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FD5F" w14:textId="77777777" w:rsidR="00313883" w:rsidRPr="00C944F8" w:rsidRDefault="00313883" w:rsidP="00313883">
      <w:pPr>
        <w:pStyle w:val="NormalWeb"/>
        <w:spacing w:before="0" w:beforeAutospacing="0" w:after="0" w:afterAutospacing="0"/>
        <w:ind w:left="1440"/>
        <w:contextualSpacing/>
        <w:jc w:val="center"/>
        <w:rPr>
          <w:b/>
          <w:bCs/>
          <w:u w:val="single"/>
        </w:rPr>
      </w:pPr>
      <w:r w:rsidRPr="00C944F8">
        <w:rPr>
          <w:b/>
          <w:bCs/>
          <w:u w:val="single"/>
        </w:rPr>
        <w:t xml:space="preserve">Introduction to </w:t>
      </w:r>
      <w:r>
        <w:rPr>
          <w:b/>
          <w:bCs/>
          <w:u w:val="single"/>
        </w:rPr>
        <w:t>Corrections</w:t>
      </w:r>
    </w:p>
    <w:p w14:paraId="3BA0CF8C" w14:textId="681B7C06" w:rsidR="00313883" w:rsidRPr="00C944F8" w:rsidRDefault="00E4029D" w:rsidP="00313883">
      <w:pPr>
        <w:pStyle w:val="NormalWeb"/>
        <w:spacing w:before="0" w:beforeAutospacing="0" w:after="0" w:afterAutospacing="0"/>
        <w:ind w:left="1440"/>
        <w:contextualSpacing/>
        <w:jc w:val="center"/>
        <w:rPr>
          <w:b/>
          <w:bCs/>
        </w:rPr>
      </w:pPr>
      <w:r>
        <w:rPr>
          <w:b/>
          <w:bCs/>
        </w:rPr>
        <w:t xml:space="preserve">CJC 2000 – </w:t>
      </w:r>
      <w:r w:rsidR="005447BA">
        <w:rPr>
          <w:b/>
          <w:bCs/>
        </w:rPr>
        <w:t>108</w:t>
      </w:r>
      <w:r w:rsidR="009C79F0">
        <w:rPr>
          <w:b/>
          <w:bCs/>
        </w:rPr>
        <w:t>58</w:t>
      </w:r>
    </w:p>
    <w:p w14:paraId="234703E2" w14:textId="6EF2489F" w:rsidR="007E2EBD" w:rsidRPr="00C944F8" w:rsidRDefault="005447BA" w:rsidP="007E2EBD">
      <w:pPr>
        <w:autoSpaceDE w:val="0"/>
        <w:autoSpaceDN w:val="0"/>
        <w:adjustRightInd w:val="0"/>
        <w:ind w:left="720" w:firstLine="720"/>
        <w:jc w:val="center"/>
        <w:rPr>
          <w:b/>
          <w:bCs/>
        </w:rPr>
      </w:pPr>
      <w:r>
        <w:rPr>
          <w:b/>
          <w:bCs/>
        </w:rPr>
        <w:t>Fall</w:t>
      </w:r>
      <w:r w:rsidR="0010339C">
        <w:rPr>
          <w:b/>
          <w:bCs/>
        </w:rPr>
        <w:t xml:space="preserve"> 20</w:t>
      </w:r>
      <w:r w:rsidR="00DC1DE8">
        <w:rPr>
          <w:b/>
          <w:bCs/>
        </w:rPr>
        <w:t>20</w:t>
      </w:r>
      <w:r w:rsidR="007E2EBD" w:rsidRPr="00C944F8">
        <w:rPr>
          <w:b/>
          <w:bCs/>
        </w:rPr>
        <w:t xml:space="preserve"> Full Term</w:t>
      </w:r>
    </w:p>
    <w:p w14:paraId="766CAD4B" w14:textId="53DA276D" w:rsidR="007E2EBD" w:rsidRPr="00C944F8" w:rsidRDefault="005447BA" w:rsidP="007E2EBD">
      <w:pPr>
        <w:pStyle w:val="NormalWeb"/>
        <w:spacing w:before="0" w:beforeAutospacing="0" w:after="0" w:afterAutospacing="0"/>
        <w:ind w:left="1440"/>
        <w:contextualSpacing/>
        <w:jc w:val="center"/>
        <w:rPr>
          <w:b/>
        </w:rPr>
      </w:pPr>
      <w:r>
        <w:rPr>
          <w:b/>
        </w:rPr>
        <w:t>08/</w:t>
      </w:r>
      <w:r w:rsidR="009C79F0">
        <w:rPr>
          <w:b/>
        </w:rPr>
        <w:t>24/2020 – 12/09/2020</w:t>
      </w:r>
    </w:p>
    <w:p w14:paraId="42411F4A" w14:textId="77777777" w:rsidR="00313883" w:rsidRPr="00C944F8" w:rsidRDefault="00313883" w:rsidP="00313883">
      <w:pPr>
        <w:pStyle w:val="NormalWeb"/>
        <w:spacing w:before="0" w:beforeAutospacing="0" w:after="0" w:afterAutospacing="0"/>
        <w:ind w:left="1440"/>
        <w:contextualSpacing/>
        <w:jc w:val="center"/>
        <w:rPr>
          <w:b/>
        </w:rPr>
      </w:pPr>
    </w:p>
    <w:p w14:paraId="575A3C43" w14:textId="77777777" w:rsidR="00313883" w:rsidRPr="00C944F8" w:rsidRDefault="00313883" w:rsidP="00313883">
      <w:pPr>
        <w:pStyle w:val="Heading1"/>
        <w:contextualSpacing/>
        <w:rPr>
          <w:rFonts w:ascii="Times New Roman" w:hAnsi="Times New Roman"/>
          <w:b w:val="0"/>
          <w:sz w:val="24"/>
          <w:szCs w:val="24"/>
        </w:rPr>
      </w:pPr>
      <w:r w:rsidRPr="00C944F8">
        <w:rPr>
          <w:rFonts w:ascii="Times New Roman" w:hAnsi="Times New Roman"/>
          <w:sz w:val="24"/>
          <w:szCs w:val="24"/>
          <w:u w:val="single"/>
        </w:rPr>
        <w:t>PROFESSOR</w:t>
      </w:r>
      <w:r w:rsidRPr="00C944F8">
        <w:rPr>
          <w:rFonts w:ascii="Times New Roman" w:hAnsi="Times New Roman"/>
          <w:sz w:val="24"/>
          <w:szCs w:val="24"/>
        </w:rPr>
        <w:t xml:space="preserve">: </w:t>
      </w:r>
      <w:r w:rsidRPr="00C944F8">
        <w:rPr>
          <w:rFonts w:ascii="Times New Roman" w:hAnsi="Times New Roman"/>
          <w:sz w:val="24"/>
          <w:szCs w:val="24"/>
        </w:rPr>
        <w:tab/>
      </w:r>
      <w:r w:rsidRPr="00C944F8">
        <w:rPr>
          <w:rFonts w:ascii="Times New Roman" w:hAnsi="Times New Roman"/>
          <w:sz w:val="24"/>
          <w:szCs w:val="24"/>
        </w:rPr>
        <w:tab/>
      </w:r>
      <w:r w:rsidRPr="00C944F8">
        <w:rPr>
          <w:rFonts w:ascii="Times New Roman" w:hAnsi="Times New Roman"/>
          <w:b w:val="0"/>
          <w:sz w:val="24"/>
          <w:szCs w:val="24"/>
        </w:rPr>
        <w:t>Steve Rayle</w:t>
      </w:r>
    </w:p>
    <w:p w14:paraId="3BC6C323" w14:textId="77777777" w:rsidR="00313883" w:rsidRPr="00C944F8" w:rsidRDefault="00313883" w:rsidP="00313883">
      <w:pPr>
        <w:contextualSpacing/>
      </w:pPr>
      <w:r w:rsidRPr="00C944F8">
        <w:tab/>
      </w:r>
      <w:r w:rsidRPr="00C944F8">
        <w:tab/>
        <w:t>Office:</w:t>
      </w:r>
      <w:r w:rsidRPr="00C944F8">
        <w:tab/>
      </w:r>
      <w:r w:rsidRPr="00C944F8">
        <w:tab/>
        <w:t>Online</w:t>
      </w:r>
    </w:p>
    <w:p w14:paraId="5338E5AA" w14:textId="77777777" w:rsidR="00313883" w:rsidRDefault="00313883" w:rsidP="00313883">
      <w:pPr>
        <w:contextualSpacing/>
      </w:pPr>
      <w:r w:rsidRPr="00C944F8">
        <w:tab/>
      </w:r>
      <w:r w:rsidRPr="00C944F8">
        <w:tab/>
        <w:t>Email:</w:t>
      </w:r>
      <w:r w:rsidRPr="00C944F8">
        <w:tab/>
      </w:r>
      <w:r w:rsidRPr="00C944F8">
        <w:tab/>
        <w:t xml:space="preserve">Current online students are to use </w:t>
      </w:r>
      <w:r w:rsidR="0039771C">
        <w:t>Canvas</w:t>
      </w:r>
      <w:r w:rsidRPr="00C944F8">
        <w:t xml:space="preserve"> email.</w:t>
      </w:r>
    </w:p>
    <w:tbl>
      <w:tblPr>
        <w:tblW w:w="9360" w:type="dxa"/>
        <w:tblCellSpacing w:w="0" w:type="dxa"/>
        <w:tblCellMar>
          <w:top w:w="30" w:type="dxa"/>
          <w:left w:w="30" w:type="dxa"/>
          <w:bottom w:w="30" w:type="dxa"/>
          <w:right w:w="30" w:type="dxa"/>
        </w:tblCellMar>
        <w:tblLook w:val="04A0" w:firstRow="1" w:lastRow="0" w:firstColumn="1" w:lastColumn="0" w:noHBand="0" w:noVBand="1"/>
      </w:tblPr>
      <w:tblGrid>
        <w:gridCol w:w="9228"/>
        <w:gridCol w:w="66"/>
        <w:gridCol w:w="66"/>
      </w:tblGrid>
      <w:tr w:rsidR="00257C32" w14:paraId="44C783D1" w14:textId="77777777" w:rsidTr="00257C32">
        <w:trPr>
          <w:tblCellSpacing w:w="0" w:type="dxa"/>
        </w:trPr>
        <w:tc>
          <w:tcPr>
            <w:tcW w:w="0" w:type="auto"/>
            <w:vAlign w:val="center"/>
          </w:tcPr>
          <w:p w14:paraId="48CF7D54" w14:textId="77777777" w:rsidR="00257C32" w:rsidRDefault="00257C32">
            <w:r>
              <w:t xml:space="preserve">                                               </w:t>
            </w:r>
            <w:r w:rsidR="00886098">
              <w:t xml:space="preserve"> </w:t>
            </w:r>
            <w:r>
              <w:t xml:space="preserve">Others may contact me at </w:t>
            </w:r>
            <w:hyperlink r:id="rId7" w:history="1">
              <w:r w:rsidRPr="00A10F28">
                <w:rPr>
                  <w:rStyle w:val="Hyperlink"/>
                </w:rPr>
                <w:t>srayle@valenciacollege.edu</w:t>
              </w:r>
            </w:hyperlink>
          </w:p>
          <w:p w14:paraId="5B07DFCC" w14:textId="77777777" w:rsidR="00257C32" w:rsidRDefault="00257C32">
            <w:pPr>
              <w:rPr>
                <w:color w:val="auto"/>
                <w:sz w:val="20"/>
                <w:szCs w:val="20"/>
              </w:rPr>
            </w:pPr>
          </w:p>
        </w:tc>
        <w:tc>
          <w:tcPr>
            <w:tcW w:w="0" w:type="auto"/>
          </w:tcPr>
          <w:p w14:paraId="58217E9B" w14:textId="77777777" w:rsidR="00257C32" w:rsidRDefault="00257C32"/>
        </w:tc>
        <w:tc>
          <w:tcPr>
            <w:tcW w:w="0" w:type="auto"/>
            <w:vAlign w:val="center"/>
          </w:tcPr>
          <w:p w14:paraId="1802F6EC" w14:textId="77777777" w:rsidR="00257C32" w:rsidRDefault="00257C32"/>
        </w:tc>
      </w:tr>
      <w:tr w:rsidR="00257C32" w14:paraId="6C74B8B0" w14:textId="77777777" w:rsidTr="00257C32">
        <w:trPr>
          <w:tblCellSpacing w:w="0" w:type="dxa"/>
        </w:trPr>
        <w:tc>
          <w:tcPr>
            <w:tcW w:w="0" w:type="auto"/>
            <w:vAlign w:val="center"/>
          </w:tcPr>
          <w:p w14:paraId="3518B8BA" w14:textId="77777777" w:rsidR="00257C32" w:rsidRPr="005F6C88" w:rsidRDefault="00257C32" w:rsidP="00257C32">
            <w:pPr>
              <w:contextualSpacing/>
            </w:pPr>
            <w:r w:rsidRPr="008E6B17">
              <w:rPr>
                <w:b/>
                <w:u w:val="single"/>
              </w:rPr>
              <w:t>COURSE</w:t>
            </w:r>
            <w:r w:rsidRPr="008E6B17">
              <w:rPr>
                <w:b/>
              </w:rPr>
              <w:t xml:space="preserve">: </w:t>
            </w:r>
            <w:r w:rsidRPr="008E6B17">
              <w:rPr>
                <w:b/>
              </w:rPr>
              <w:tab/>
            </w:r>
            <w:r w:rsidRPr="005F6C88">
              <w:t>Introduction to Corrections</w:t>
            </w:r>
          </w:p>
          <w:p w14:paraId="10737C35" w14:textId="77777777" w:rsidR="00257C32" w:rsidRPr="005F6C88" w:rsidRDefault="00257C32" w:rsidP="00257C32">
            <w:pPr>
              <w:contextualSpacing/>
            </w:pPr>
          </w:p>
          <w:p w14:paraId="3970BF6B" w14:textId="77777777" w:rsidR="00257C32" w:rsidRPr="00EC4FE8" w:rsidRDefault="00257C32" w:rsidP="00257C32">
            <w:pPr>
              <w:autoSpaceDE w:val="0"/>
              <w:autoSpaceDN w:val="0"/>
              <w:adjustRightInd w:val="0"/>
              <w:ind w:left="1440"/>
              <w:rPr>
                <w:rFonts w:eastAsia="Calibri"/>
                <w:color w:val="191919"/>
                <w:highlight w:val="yellow"/>
              </w:rPr>
            </w:pPr>
            <w:r w:rsidRPr="005F6C88">
              <w:t>Introductory study of corrections to provide students with an overall view of the nature, philosophy, operations,</w:t>
            </w:r>
            <w:r>
              <w:t xml:space="preserve"> and goals of secure and non-secure correctional institutions.</w:t>
            </w:r>
          </w:p>
          <w:p w14:paraId="356C2E42" w14:textId="77777777" w:rsidR="00257C32" w:rsidRDefault="00257C32">
            <w:pPr>
              <w:rPr>
                <w:color w:val="auto"/>
                <w:sz w:val="20"/>
                <w:szCs w:val="20"/>
              </w:rPr>
            </w:pPr>
          </w:p>
        </w:tc>
        <w:tc>
          <w:tcPr>
            <w:tcW w:w="0" w:type="auto"/>
          </w:tcPr>
          <w:p w14:paraId="12377145" w14:textId="77777777" w:rsidR="00257C32" w:rsidRDefault="00257C32"/>
        </w:tc>
        <w:tc>
          <w:tcPr>
            <w:tcW w:w="0" w:type="auto"/>
            <w:vAlign w:val="center"/>
          </w:tcPr>
          <w:p w14:paraId="74012EFE" w14:textId="77777777" w:rsidR="00257C32" w:rsidRDefault="00257C32"/>
        </w:tc>
      </w:tr>
      <w:tr w:rsidR="00257C32" w14:paraId="7B910D1F" w14:textId="77777777" w:rsidTr="00257C32">
        <w:trPr>
          <w:tblCellSpacing w:w="0" w:type="dxa"/>
        </w:trPr>
        <w:tc>
          <w:tcPr>
            <w:tcW w:w="0" w:type="auto"/>
            <w:vAlign w:val="center"/>
          </w:tcPr>
          <w:p w14:paraId="54DE1FDD" w14:textId="3AE00F84" w:rsidR="00257C32" w:rsidRPr="005F6C88" w:rsidRDefault="00D601DB" w:rsidP="00257C32">
            <w:pPr>
              <w:autoSpaceDE w:val="0"/>
              <w:autoSpaceDN w:val="0"/>
              <w:adjustRightInd w:val="0"/>
            </w:pPr>
            <w:r>
              <w:t xml:space="preserve">                        </w:t>
            </w:r>
            <w:r w:rsidR="00257C32" w:rsidRPr="005F6C88">
              <w:t>CRN:</w:t>
            </w:r>
            <w:r w:rsidR="00257C32" w:rsidRPr="005F6C88">
              <w:tab/>
            </w:r>
            <w:r w:rsidR="00257C32" w:rsidRPr="005F6C88">
              <w:tab/>
            </w:r>
            <w:r w:rsidR="00C42378">
              <w:t>108</w:t>
            </w:r>
            <w:r w:rsidR="004C5A8C">
              <w:t>58</w:t>
            </w:r>
          </w:p>
          <w:p w14:paraId="687938B9" w14:textId="77777777" w:rsidR="00257C32" w:rsidRPr="005F6C88" w:rsidRDefault="00257C32" w:rsidP="00257C32">
            <w:pPr>
              <w:contextualSpacing/>
            </w:pPr>
            <w:r>
              <w:tab/>
            </w:r>
            <w:r>
              <w:tab/>
              <w:t>Credits:</w:t>
            </w:r>
            <w:r>
              <w:tab/>
              <w:t>3</w:t>
            </w:r>
          </w:p>
          <w:p w14:paraId="0D821070" w14:textId="77777777" w:rsidR="00257C32" w:rsidRPr="009C79F0" w:rsidRDefault="00257C32" w:rsidP="00257C32">
            <w:pPr>
              <w:contextualSpacing/>
            </w:pPr>
            <w:r w:rsidRPr="005F6C88">
              <w:tab/>
            </w:r>
            <w:r w:rsidRPr="005F6C88">
              <w:tab/>
              <w:t>Prerequisite:</w:t>
            </w:r>
            <w:r w:rsidRPr="005F6C88">
              <w:tab/>
              <w:t>None</w:t>
            </w:r>
          </w:p>
          <w:p w14:paraId="51BD5C7F" w14:textId="77777777" w:rsidR="00257C32" w:rsidRPr="009C79F0" w:rsidRDefault="00257C32" w:rsidP="00257C32">
            <w:pPr>
              <w:contextualSpacing/>
            </w:pPr>
            <w:r w:rsidRPr="009C79F0">
              <w:tab/>
            </w:r>
            <w:r w:rsidRPr="009C79F0">
              <w:tab/>
              <w:t>Co-requisite:</w:t>
            </w:r>
            <w:r w:rsidRPr="009C79F0">
              <w:tab/>
              <w:t>None</w:t>
            </w:r>
          </w:p>
          <w:p w14:paraId="68925CBC" w14:textId="7DD68E5B" w:rsidR="008C023A" w:rsidRDefault="008C023A" w:rsidP="004C5A8C">
            <w:pPr>
              <w:pStyle w:val="NormalWeb"/>
              <w:spacing w:before="0" w:beforeAutospacing="0" w:after="0" w:afterAutospacing="0"/>
              <w:ind w:left="1440"/>
              <w:contextualSpacing/>
            </w:pPr>
            <w:r w:rsidRPr="009C79F0">
              <w:t>Class meets:</w:t>
            </w:r>
            <w:r w:rsidRPr="009C79F0">
              <w:tab/>
              <w:t>Online, Sixteen-Week</w:t>
            </w:r>
            <w:r w:rsidR="00144A2E" w:rsidRPr="009C79F0">
              <w:t xml:space="preserve"> Course </w:t>
            </w:r>
            <w:r w:rsidR="009C79F0">
              <w:t>(</w:t>
            </w:r>
            <w:r w:rsidR="009C79F0" w:rsidRPr="009C79F0">
              <w:t>08/24/2020 – 12/09/2020</w:t>
            </w:r>
            <w:r w:rsidR="009C79F0">
              <w:t>)</w:t>
            </w:r>
          </w:p>
          <w:p w14:paraId="51FC8804" w14:textId="5EE54A30" w:rsidR="008C023A" w:rsidRPr="00C944F8" w:rsidRDefault="008C023A" w:rsidP="008C023A">
            <w:pPr>
              <w:pStyle w:val="NormalWeb"/>
              <w:spacing w:before="0" w:beforeAutospacing="0" w:after="0" w:afterAutospacing="0"/>
              <w:contextualSpacing/>
            </w:pPr>
            <w:r w:rsidRPr="00C944F8">
              <w:tab/>
            </w:r>
            <w:r w:rsidRPr="00C944F8">
              <w:tab/>
            </w:r>
            <w:r w:rsidRPr="00C944F8">
              <w:tab/>
            </w:r>
            <w:r w:rsidRPr="00C944F8">
              <w:tab/>
              <w:t>Classes meet asynchronously online only.</w:t>
            </w:r>
          </w:p>
          <w:p w14:paraId="5FFAD49F" w14:textId="77777777" w:rsidR="00473AE2" w:rsidRDefault="00473AE2" w:rsidP="00257C32">
            <w:pPr>
              <w:pStyle w:val="NormalWeb"/>
              <w:spacing w:before="0" w:beforeAutospacing="0" w:after="0" w:afterAutospacing="0"/>
              <w:contextualSpacing/>
              <w:rPr>
                <w:b/>
                <w:u w:val="single"/>
              </w:rPr>
            </w:pPr>
          </w:p>
          <w:p w14:paraId="34BBC96E" w14:textId="77777777" w:rsidR="00257C32" w:rsidRDefault="00257C32" w:rsidP="00257C32">
            <w:pPr>
              <w:pStyle w:val="NormalWeb"/>
              <w:spacing w:before="0" w:beforeAutospacing="0" w:after="0" w:afterAutospacing="0"/>
              <w:contextualSpacing/>
            </w:pPr>
            <w:r w:rsidRPr="008E6B17">
              <w:rPr>
                <w:b/>
                <w:u w:val="single"/>
              </w:rPr>
              <w:t>COURSE OUTCOMES</w:t>
            </w:r>
            <w:r w:rsidRPr="008E6B17">
              <w:t>:</w:t>
            </w:r>
          </w:p>
          <w:p w14:paraId="232B497E" w14:textId="77777777" w:rsidR="00257C32" w:rsidRPr="00116FA0" w:rsidRDefault="00257C32" w:rsidP="00257C32">
            <w:pPr>
              <w:pStyle w:val="NormalWeb"/>
              <w:spacing w:before="0" w:beforeAutospacing="0" w:after="0" w:afterAutospacing="0"/>
              <w:contextualSpacing/>
            </w:pPr>
          </w:p>
          <w:p w14:paraId="4EAF3A05" w14:textId="77777777" w:rsidR="00257C32" w:rsidRPr="00BD0434" w:rsidRDefault="00257C32" w:rsidP="00257C32">
            <w:pPr>
              <w:pStyle w:val="NormalWeb"/>
              <w:numPr>
                <w:ilvl w:val="0"/>
                <w:numId w:val="3"/>
              </w:numPr>
              <w:spacing w:before="0" w:beforeAutospacing="0" w:after="0" w:afterAutospacing="0"/>
              <w:contextualSpacing/>
              <w:rPr>
                <w:rStyle w:val="Strong"/>
                <w:b w:val="0"/>
                <w:bCs w:val="0"/>
              </w:rPr>
            </w:pPr>
            <w:r w:rsidRPr="00BD0434">
              <w:rPr>
                <w:rStyle w:val="Strong"/>
              </w:rPr>
              <w:t>Demonstrate an understanding of the primary punishment philosophies that have guided sentencing policies throughout the history of the United States.</w:t>
            </w:r>
          </w:p>
          <w:p w14:paraId="3351A417" w14:textId="77777777" w:rsidR="00257C32" w:rsidRPr="00BD0434" w:rsidRDefault="00257C32" w:rsidP="00257C32">
            <w:pPr>
              <w:pStyle w:val="NormalWeb"/>
              <w:numPr>
                <w:ilvl w:val="0"/>
                <w:numId w:val="3"/>
              </w:numPr>
              <w:spacing w:before="0" w:beforeAutospacing="0" w:after="0" w:afterAutospacing="0"/>
              <w:contextualSpacing/>
              <w:rPr>
                <w:rStyle w:val="Strong"/>
                <w:b w:val="0"/>
                <w:bCs w:val="0"/>
              </w:rPr>
            </w:pPr>
            <w:r w:rsidRPr="00BD0434">
              <w:rPr>
                <w:rStyle w:val="Strong"/>
              </w:rPr>
              <w:t>Describe major controversies associated with contemporary correctional policies.</w:t>
            </w:r>
          </w:p>
          <w:p w14:paraId="5E10CAC3" w14:textId="77777777" w:rsidR="00257C32" w:rsidRPr="00BD0434" w:rsidRDefault="00257C32" w:rsidP="00257C32">
            <w:pPr>
              <w:pStyle w:val="NormalWeb"/>
              <w:numPr>
                <w:ilvl w:val="0"/>
                <w:numId w:val="3"/>
              </w:numPr>
              <w:spacing w:before="0" w:beforeAutospacing="0" w:after="0" w:afterAutospacing="0"/>
              <w:contextualSpacing/>
              <w:rPr>
                <w:b/>
              </w:rPr>
            </w:pPr>
            <w:r w:rsidRPr="00BD0434">
              <w:rPr>
                <w:rStyle w:val="Strong"/>
              </w:rPr>
              <w:t>Identify alternatives to imprisonment and their associated strengths and weaknesses.</w:t>
            </w:r>
          </w:p>
          <w:p w14:paraId="453F94D3" w14:textId="77777777" w:rsidR="00257C32" w:rsidRPr="00116FA0" w:rsidRDefault="00257C32" w:rsidP="00257C32">
            <w:pPr>
              <w:pStyle w:val="NormalWeb"/>
              <w:spacing w:before="0" w:beforeAutospacing="0" w:after="0" w:afterAutospacing="0"/>
              <w:contextualSpacing/>
            </w:pPr>
          </w:p>
          <w:p w14:paraId="333D3167" w14:textId="77777777" w:rsidR="00257C32" w:rsidRPr="00C944F8" w:rsidRDefault="00257C32" w:rsidP="00257C32">
            <w:pPr>
              <w:contextualSpacing/>
            </w:pPr>
            <w:r w:rsidRPr="00C944F8">
              <w:rPr>
                <w:b/>
                <w:u w:val="single"/>
              </w:rPr>
              <w:t>EDUCATIONAL MATERIALS</w:t>
            </w:r>
            <w:r w:rsidRPr="00C944F8">
              <w:t>:</w:t>
            </w:r>
          </w:p>
          <w:p w14:paraId="4D9D1296" w14:textId="77777777" w:rsidR="00257C32" w:rsidRPr="00C944F8" w:rsidRDefault="00257C32" w:rsidP="00257C32">
            <w:pPr>
              <w:contextualSpacing/>
            </w:pPr>
          </w:p>
          <w:p w14:paraId="1DDED9FD" w14:textId="4117553E" w:rsidR="00257C32" w:rsidRDefault="00257C32" w:rsidP="00257C32">
            <w:r w:rsidRPr="00C944F8">
              <w:tab/>
            </w:r>
            <w:r w:rsidRPr="00C944F8">
              <w:tab/>
              <w:t>Textbook:</w:t>
            </w:r>
            <w:r w:rsidRPr="00C944F8">
              <w:tab/>
            </w:r>
            <w:r>
              <w:t xml:space="preserve">Introduction to Corrections, </w:t>
            </w:r>
            <w:r w:rsidR="00C42378">
              <w:t>3</w:t>
            </w:r>
            <w:r w:rsidR="00C42378" w:rsidRPr="00C42378">
              <w:rPr>
                <w:vertAlign w:val="superscript"/>
              </w:rPr>
              <w:t>rd</w:t>
            </w:r>
            <w:r w:rsidR="00C42378">
              <w:t xml:space="preserve"> edition</w:t>
            </w:r>
          </w:p>
          <w:p w14:paraId="095D7C0E" w14:textId="77777777" w:rsidR="00257C32" w:rsidRDefault="00257C32" w:rsidP="00257C32">
            <w:r>
              <w:tab/>
            </w:r>
            <w:r>
              <w:tab/>
              <w:t>(Required)</w:t>
            </w:r>
            <w:r>
              <w:tab/>
              <w:t>Robert D. Hanser</w:t>
            </w:r>
          </w:p>
          <w:p w14:paraId="626CE0F4" w14:textId="77777777" w:rsidR="00257C32" w:rsidRDefault="00257C32" w:rsidP="00257C32">
            <w:pPr>
              <w:rPr>
                <w:color w:val="auto"/>
                <w:sz w:val="20"/>
                <w:szCs w:val="20"/>
              </w:rPr>
            </w:pPr>
            <w:r>
              <w:tab/>
            </w:r>
            <w:r>
              <w:tab/>
            </w:r>
            <w:r>
              <w:tab/>
            </w:r>
            <w:r>
              <w:tab/>
              <w:t>Sage Publications</w:t>
            </w:r>
          </w:p>
        </w:tc>
        <w:tc>
          <w:tcPr>
            <w:tcW w:w="0" w:type="auto"/>
          </w:tcPr>
          <w:p w14:paraId="05FECF81" w14:textId="77777777" w:rsidR="00257C32" w:rsidRDefault="00257C32"/>
        </w:tc>
        <w:tc>
          <w:tcPr>
            <w:tcW w:w="0" w:type="auto"/>
            <w:vAlign w:val="center"/>
          </w:tcPr>
          <w:p w14:paraId="1B6B39B1" w14:textId="77777777" w:rsidR="00257C32" w:rsidRDefault="00257C32"/>
        </w:tc>
      </w:tr>
      <w:tr w:rsidR="00257C32" w14:paraId="1139508D" w14:textId="77777777" w:rsidTr="00257C32">
        <w:trPr>
          <w:tblCellSpacing w:w="0" w:type="dxa"/>
        </w:trPr>
        <w:tc>
          <w:tcPr>
            <w:tcW w:w="0" w:type="auto"/>
            <w:vAlign w:val="center"/>
          </w:tcPr>
          <w:p w14:paraId="06B14597" w14:textId="77777777" w:rsidR="00FC5746" w:rsidRDefault="00FC5746" w:rsidP="00FC5746">
            <w:pPr>
              <w:ind w:left="2880"/>
              <w:rPr>
                <w:rStyle w:val="isbn"/>
              </w:rPr>
            </w:pPr>
            <w:r w:rsidRPr="00C944F8">
              <w:rPr>
                <w:rStyle w:val="isbn"/>
              </w:rPr>
              <w:t>Many buying and renting choices</w:t>
            </w:r>
            <w:r>
              <w:rPr>
                <w:rStyle w:val="isbn"/>
              </w:rPr>
              <w:t xml:space="preserve"> are available at Valencia and</w:t>
            </w:r>
            <w:r w:rsidRPr="00C944F8">
              <w:rPr>
                <w:rStyle w:val="isbn"/>
              </w:rPr>
              <w:t xml:space="preserve"> on the Internet.</w:t>
            </w:r>
          </w:p>
          <w:p w14:paraId="59C777EA" w14:textId="77777777" w:rsidR="00257C32" w:rsidRPr="00C944F8" w:rsidRDefault="00257C32"/>
        </w:tc>
        <w:tc>
          <w:tcPr>
            <w:tcW w:w="0" w:type="auto"/>
          </w:tcPr>
          <w:p w14:paraId="54501F7A" w14:textId="77777777" w:rsidR="00257C32" w:rsidRDefault="00257C32"/>
        </w:tc>
        <w:tc>
          <w:tcPr>
            <w:tcW w:w="0" w:type="auto"/>
            <w:vAlign w:val="center"/>
          </w:tcPr>
          <w:p w14:paraId="20D47280" w14:textId="77777777" w:rsidR="00257C32" w:rsidRDefault="00257C32"/>
        </w:tc>
      </w:tr>
    </w:tbl>
    <w:p w14:paraId="5ED3DF9A" w14:textId="77777777" w:rsidR="001B7C84" w:rsidRPr="00C944F8" w:rsidRDefault="001B7C84" w:rsidP="00FC5746">
      <w:pPr>
        <w:ind w:left="720" w:firstLine="720"/>
        <w:contextualSpacing/>
      </w:pPr>
      <w:r w:rsidRPr="00C944F8">
        <w:t>Other:</w:t>
      </w:r>
      <w:r w:rsidRPr="00C944F8">
        <w:tab/>
      </w:r>
      <w:r w:rsidRPr="00C944F8">
        <w:tab/>
        <w:t>Computer with Internet connection</w:t>
      </w:r>
    </w:p>
    <w:p w14:paraId="0136017F" w14:textId="77777777" w:rsidR="00313883" w:rsidRPr="00C944F8" w:rsidRDefault="00313883" w:rsidP="00313883">
      <w:pPr>
        <w:contextualSpacing/>
      </w:pPr>
    </w:p>
    <w:p w14:paraId="0FE423DB" w14:textId="77777777" w:rsidR="00313883" w:rsidRPr="00C944F8" w:rsidRDefault="00313883" w:rsidP="00313883">
      <w:pPr>
        <w:contextualSpacing/>
      </w:pPr>
    </w:p>
    <w:p w14:paraId="3E403D4F" w14:textId="77777777" w:rsidR="00313883" w:rsidRPr="00EC4FE8" w:rsidRDefault="00313883" w:rsidP="00313883">
      <w:pPr>
        <w:contextualSpacing/>
        <w:rPr>
          <w:highlight w:val="yellow"/>
        </w:rPr>
      </w:pPr>
    </w:p>
    <w:p w14:paraId="489EABD9" w14:textId="77777777" w:rsidR="00CB20CA" w:rsidRPr="00C944F8" w:rsidRDefault="00CB20CA" w:rsidP="00CB20CA">
      <w:bookmarkStart w:id="0" w:name="_Hlk46421947"/>
      <w:r w:rsidRPr="00C944F8">
        <w:rPr>
          <w:b/>
          <w:u w:val="single"/>
        </w:rPr>
        <w:lastRenderedPageBreak/>
        <w:t>ASSESSMENT METHODS AND EVALUATION</w:t>
      </w:r>
      <w:r w:rsidRPr="00C944F8">
        <w:t>:</w:t>
      </w:r>
    </w:p>
    <w:p w14:paraId="0A337030" w14:textId="77777777" w:rsidR="00CB20CA" w:rsidRPr="00C944F8" w:rsidRDefault="00CB20CA" w:rsidP="00CB20CA">
      <w:pPr>
        <w:contextualSpacing/>
      </w:pPr>
    </w:p>
    <w:p w14:paraId="7263986F" w14:textId="77777777" w:rsidR="00CB20CA" w:rsidRPr="00C944F8" w:rsidRDefault="00CB20CA" w:rsidP="00CB20CA">
      <w:pPr>
        <w:contextualSpacing/>
        <w:rPr>
          <w:b/>
        </w:rPr>
      </w:pPr>
      <w:r w:rsidRPr="00C944F8">
        <w:rPr>
          <w:b/>
        </w:rPr>
        <w:t>Quizzes and Final Exam:</w:t>
      </w:r>
      <w:r w:rsidRPr="00C944F8">
        <w:rPr>
          <w:b/>
        </w:rPr>
        <w:tab/>
      </w:r>
    </w:p>
    <w:p w14:paraId="71DBC099" w14:textId="77777777" w:rsidR="00CB20CA" w:rsidRPr="00C944F8" w:rsidRDefault="00CB20CA" w:rsidP="00CB20CA">
      <w:pPr>
        <w:contextualSpacing/>
      </w:pPr>
    </w:p>
    <w:p w14:paraId="1678AB8A" w14:textId="77777777" w:rsidR="00CB20CA" w:rsidRPr="00C944F8" w:rsidRDefault="00CB20CA" w:rsidP="00CB20CA">
      <w:pPr>
        <w:ind w:left="720"/>
        <w:contextualSpacing/>
      </w:pPr>
      <w:r w:rsidRPr="00C944F8">
        <w:t xml:space="preserve">All quizzes and the final are </w:t>
      </w:r>
      <w:r w:rsidRPr="0098512A">
        <w:t>required</w:t>
      </w:r>
      <w:r w:rsidRPr="00C944F8">
        <w:t xml:space="preserve"> and will consist of true/false and/or multiple-choice questions. Each test is worth 20% of your grade. Students not taking Quiz 1, the midterm, or the final exam will receive “0” points for that assignment. A “0” will be averaged in as part of the final grade. </w:t>
      </w:r>
    </w:p>
    <w:p w14:paraId="2E598DA6" w14:textId="77777777" w:rsidR="00CB20CA" w:rsidRPr="00C944F8" w:rsidRDefault="00CB20CA" w:rsidP="00CB20CA">
      <w:pPr>
        <w:contextualSpacing/>
      </w:pPr>
    </w:p>
    <w:p w14:paraId="3C9BDBD7" w14:textId="77777777" w:rsidR="00CB20CA" w:rsidRPr="00C944F8" w:rsidRDefault="00CB20CA" w:rsidP="00CB20CA">
      <w:pPr>
        <w:contextualSpacing/>
        <w:rPr>
          <w:b/>
        </w:rPr>
      </w:pPr>
      <w:r w:rsidRPr="00C944F8">
        <w:rPr>
          <w:b/>
        </w:rPr>
        <w:t>Chapter Discussions:</w:t>
      </w:r>
    </w:p>
    <w:p w14:paraId="424DAC55" w14:textId="77777777" w:rsidR="00CB20CA" w:rsidRPr="00C944F8" w:rsidRDefault="00CB20CA" w:rsidP="00CB20CA">
      <w:pPr>
        <w:contextualSpacing/>
      </w:pPr>
    </w:p>
    <w:p w14:paraId="38D921EE" w14:textId="77777777" w:rsidR="00CB20CA" w:rsidRPr="00C944F8" w:rsidRDefault="00CB20CA" w:rsidP="00CB20CA">
      <w:pPr>
        <w:ind w:left="720"/>
        <w:contextualSpacing/>
      </w:pPr>
      <w:r w:rsidRPr="00C944F8">
        <w:t xml:space="preserve">Each chapter will have a related discussion topic posted by your professor. Participation is </w:t>
      </w:r>
      <w:r w:rsidRPr="0098512A">
        <w:t>required</w:t>
      </w:r>
      <w:r w:rsidRPr="00C944F8">
        <w:t xml:space="preserve"> and the total score for discussions will be worth 20% of your final grade. You are to respond properly to the topic and to at least two of your fellow student’s posts. All posts must be presented at a college level using proper sentence structure, punctuation, and grammar. You must post at least three times per chapter to receive credit for that chapter. There is no partial credit for discussion postings. </w:t>
      </w:r>
    </w:p>
    <w:p w14:paraId="7CF77442" w14:textId="77777777" w:rsidR="00CB20CA" w:rsidRPr="00C944F8" w:rsidRDefault="00CB20CA" w:rsidP="00CB20CA">
      <w:pPr>
        <w:contextualSpacing/>
      </w:pPr>
    </w:p>
    <w:p w14:paraId="3C340F26" w14:textId="77777777" w:rsidR="00CB20CA" w:rsidRDefault="00CB20CA" w:rsidP="00CB20CA">
      <w:pPr>
        <w:contextualSpacing/>
        <w:rPr>
          <w:b/>
        </w:rPr>
      </w:pPr>
      <w:r w:rsidRPr="00C944F8">
        <w:rPr>
          <w:b/>
        </w:rPr>
        <w:t>Chapter Summaries:</w:t>
      </w:r>
    </w:p>
    <w:p w14:paraId="3435F25B" w14:textId="77777777" w:rsidR="00CB20CA" w:rsidRDefault="00CB20CA" w:rsidP="00CB20CA">
      <w:pPr>
        <w:contextualSpacing/>
        <w:rPr>
          <w:b/>
        </w:rPr>
      </w:pPr>
    </w:p>
    <w:p w14:paraId="149F66D3" w14:textId="77777777" w:rsidR="00CB20CA" w:rsidRDefault="00CB20CA" w:rsidP="00CB20CA">
      <w:pPr>
        <w:ind w:left="720"/>
        <w:contextualSpacing/>
      </w:pPr>
      <w:r w:rsidRPr="00C944F8">
        <w:t xml:space="preserve">Students are </w:t>
      </w:r>
      <w:r w:rsidRPr="00125CDD">
        <w:t>required</w:t>
      </w:r>
      <w:r w:rsidRPr="00C944F8">
        <w:t xml:space="preserve"> to write a summary for each chapter. The total score for the summaries will be worth 20% of your final grade. Summaries do not need to be lengthy. One to two paragraphs are sufficient. The student must use one’s original thoughts and words. </w:t>
      </w:r>
      <w:r>
        <w:t xml:space="preserve">No copy and paste. Valencia uses a plagiarism detection tool for submissions. </w:t>
      </w:r>
      <w:r w:rsidRPr="00C944F8">
        <w:t xml:space="preserve">Please summarize the chapter’s main topic(s) and </w:t>
      </w:r>
      <w:r w:rsidRPr="00C944F8">
        <w:rPr>
          <w:i/>
          <w:u w:val="single"/>
        </w:rPr>
        <w:t>state how the information is valuable to a student of criminal justice or practitioner of criminal justice (required)</w:t>
      </w:r>
      <w:r w:rsidRPr="00C944F8">
        <w:rPr>
          <w:u w:val="single"/>
        </w:rPr>
        <w:t>.</w:t>
      </w:r>
      <w:r w:rsidRPr="00C944F8">
        <w:t xml:space="preserve"> Be prepared for questions from me. The rubric for grading chapter summaries is posted in your </w:t>
      </w:r>
      <w:r>
        <w:t>Canvas</w:t>
      </w:r>
      <w:r w:rsidRPr="00C944F8">
        <w:t xml:space="preserve"> course.</w:t>
      </w:r>
    </w:p>
    <w:p w14:paraId="4238775B" w14:textId="77777777" w:rsidR="00CB20CA" w:rsidRDefault="00CB20CA" w:rsidP="00CB20CA">
      <w:pPr>
        <w:contextualSpacing/>
      </w:pPr>
    </w:p>
    <w:p w14:paraId="0B47BB93" w14:textId="77777777" w:rsidR="00CB20CA" w:rsidRPr="00C944F8" w:rsidRDefault="00CB20CA" w:rsidP="00CB20CA">
      <w:pPr>
        <w:contextualSpacing/>
        <w:rPr>
          <w:b/>
        </w:rPr>
      </w:pPr>
    </w:p>
    <w:p w14:paraId="59F39DE3" w14:textId="77777777" w:rsidR="00CB20CA" w:rsidRPr="00C944F8" w:rsidRDefault="00CB20CA" w:rsidP="00CB20CA">
      <w:pPr>
        <w:contextualSpacing/>
      </w:pPr>
    </w:p>
    <w:tbl>
      <w:tblPr>
        <w:tblW w:w="6516" w:type="dxa"/>
        <w:tblInd w:w="1332" w:type="dxa"/>
        <w:tblLayout w:type="fixed"/>
        <w:tblLook w:val="0000" w:firstRow="0" w:lastRow="0" w:firstColumn="0" w:lastColumn="0" w:noHBand="0" w:noVBand="0"/>
      </w:tblPr>
      <w:tblGrid>
        <w:gridCol w:w="486"/>
        <w:gridCol w:w="659"/>
        <w:gridCol w:w="421"/>
        <w:gridCol w:w="4950"/>
      </w:tblGrid>
      <w:tr w:rsidR="00CB20CA" w:rsidRPr="00C944F8" w14:paraId="02AE4F8A" w14:textId="77777777" w:rsidTr="00710AFF">
        <w:tc>
          <w:tcPr>
            <w:tcW w:w="6516" w:type="dxa"/>
            <w:gridSpan w:val="4"/>
          </w:tcPr>
          <w:p w14:paraId="71FD0319" w14:textId="77777777" w:rsidR="00CB20CA" w:rsidRDefault="00CB20CA" w:rsidP="00710AFF">
            <w:pPr>
              <w:contextualSpacing/>
            </w:pPr>
          </w:p>
          <w:p w14:paraId="126CDD08" w14:textId="77777777" w:rsidR="00CB20CA" w:rsidRDefault="00CB20CA" w:rsidP="00710AFF">
            <w:pPr>
              <w:contextualSpacing/>
            </w:pPr>
          </w:p>
          <w:p w14:paraId="756834A0" w14:textId="77777777" w:rsidR="00CB20CA" w:rsidRDefault="00CB20CA" w:rsidP="00710AFF">
            <w:pPr>
              <w:contextualSpacing/>
            </w:pPr>
          </w:p>
          <w:p w14:paraId="39B7CB39" w14:textId="77777777" w:rsidR="00CB20CA" w:rsidRDefault="00CB20CA" w:rsidP="00710AFF">
            <w:pPr>
              <w:contextualSpacing/>
              <w:rPr>
                <w:b/>
              </w:rPr>
            </w:pPr>
            <w:r>
              <w:rPr>
                <w:b/>
              </w:rPr>
              <w:t xml:space="preserve">                    </w:t>
            </w:r>
            <w:r w:rsidRPr="00C944F8">
              <w:rPr>
                <w:b/>
              </w:rPr>
              <w:t>Course Evaluation Methodology</w:t>
            </w:r>
          </w:p>
          <w:p w14:paraId="5AFC0F2A" w14:textId="77777777" w:rsidR="00CB20CA" w:rsidRPr="00C944F8" w:rsidRDefault="00CB20CA" w:rsidP="00710AFF">
            <w:pPr>
              <w:contextualSpacing/>
              <w:rPr>
                <w:b/>
              </w:rPr>
            </w:pPr>
          </w:p>
          <w:p w14:paraId="12DEA6B6" w14:textId="77777777" w:rsidR="00CB20CA" w:rsidRPr="00C944F8" w:rsidRDefault="00CB20CA" w:rsidP="00710AFF">
            <w:pPr>
              <w:contextualSpacing/>
              <w:jc w:val="center"/>
              <w:rPr>
                <w:b/>
              </w:rPr>
            </w:pPr>
            <w:r w:rsidRPr="00C944F8">
              <w:t xml:space="preserve">      Student Performance will be evaluated through the following:</w:t>
            </w:r>
          </w:p>
        </w:tc>
      </w:tr>
      <w:tr w:rsidR="00CB20CA" w:rsidRPr="00C944F8" w14:paraId="461744B6" w14:textId="77777777" w:rsidTr="00710AFF">
        <w:tc>
          <w:tcPr>
            <w:tcW w:w="486" w:type="dxa"/>
          </w:tcPr>
          <w:p w14:paraId="742E162E" w14:textId="77777777" w:rsidR="00CB20CA" w:rsidRPr="00C944F8" w:rsidRDefault="00CB20CA" w:rsidP="00710AFF">
            <w:pPr>
              <w:contextualSpacing/>
              <w:jc w:val="center"/>
            </w:pPr>
          </w:p>
        </w:tc>
        <w:tc>
          <w:tcPr>
            <w:tcW w:w="659" w:type="dxa"/>
            <w:tcBorders>
              <w:top w:val="single" w:sz="6" w:space="0" w:color="auto"/>
              <w:left w:val="single" w:sz="6" w:space="0" w:color="auto"/>
              <w:bottom w:val="single" w:sz="6" w:space="0" w:color="auto"/>
            </w:tcBorders>
          </w:tcPr>
          <w:p w14:paraId="2715D3A2" w14:textId="77777777" w:rsidR="00CB20CA" w:rsidRPr="00C944F8" w:rsidRDefault="00CB20CA" w:rsidP="00710AFF">
            <w:pPr>
              <w:contextualSpacing/>
              <w:jc w:val="center"/>
            </w:pPr>
            <w:r w:rsidRPr="00C944F8">
              <w:t>20</w:t>
            </w:r>
          </w:p>
        </w:tc>
        <w:tc>
          <w:tcPr>
            <w:tcW w:w="421" w:type="dxa"/>
            <w:tcBorders>
              <w:top w:val="single" w:sz="6" w:space="0" w:color="auto"/>
              <w:bottom w:val="single" w:sz="6" w:space="0" w:color="auto"/>
              <w:right w:val="single" w:sz="6" w:space="0" w:color="auto"/>
            </w:tcBorders>
          </w:tcPr>
          <w:p w14:paraId="0B64AE12" w14:textId="77777777" w:rsidR="00CB20CA" w:rsidRPr="00C944F8" w:rsidRDefault="00CB20CA" w:rsidP="00710AFF">
            <w:pPr>
              <w:contextualSpacing/>
              <w:jc w:val="center"/>
            </w:pPr>
            <w:r w:rsidRPr="00C944F8">
              <w:t>%</w:t>
            </w:r>
          </w:p>
        </w:tc>
        <w:tc>
          <w:tcPr>
            <w:tcW w:w="4950" w:type="dxa"/>
            <w:tcBorders>
              <w:top w:val="single" w:sz="6" w:space="0" w:color="auto"/>
              <w:left w:val="single" w:sz="6" w:space="0" w:color="auto"/>
              <w:bottom w:val="single" w:sz="6" w:space="0" w:color="auto"/>
              <w:right w:val="single" w:sz="6" w:space="0" w:color="auto"/>
            </w:tcBorders>
          </w:tcPr>
          <w:p w14:paraId="30768F34" w14:textId="77777777" w:rsidR="00CB20CA" w:rsidRPr="00C944F8" w:rsidRDefault="00CB20CA" w:rsidP="00710AFF">
            <w:pPr>
              <w:numPr>
                <w:ilvl w:val="0"/>
                <w:numId w:val="1"/>
              </w:numPr>
              <w:contextualSpacing/>
            </w:pPr>
            <w:r w:rsidRPr="00C944F8">
              <w:t>Class Participation/Discussions</w:t>
            </w:r>
          </w:p>
          <w:p w14:paraId="4F608D3D" w14:textId="77777777" w:rsidR="00CB20CA" w:rsidRPr="00C944F8" w:rsidRDefault="00CB20CA" w:rsidP="00710AFF">
            <w:pPr>
              <w:ind w:left="360"/>
              <w:contextualSpacing/>
            </w:pPr>
            <w:r w:rsidRPr="00C944F8">
              <w:t>(</w:t>
            </w:r>
            <w:r w:rsidRPr="00C944F8">
              <w:rPr>
                <w:b/>
                <w:i/>
              </w:rPr>
              <w:t>Three postings required per chapter!)</w:t>
            </w:r>
          </w:p>
        </w:tc>
      </w:tr>
      <w:tr w:rsidR="00CB20CA" w:rsidRPr="00C944F8" w14:paraId="7057B3E1" w14:textId="77777777" w:rsidTr="00710AFF">
        <w:tc>
          <w:tcPr>
            <w:tcW w:w="486" w:type="dxa"/>
          </w:tcPr>
          <w:p w14:paraId="05B3D502" w14:textId="77777777" w:rsidR="00CB20CA" w:rsidRPr="00C944F8" w:rsidRDefault="00CB20CA" w:rsidP="00710AFF">
            <w:pPr>
              <w:contextualSpacing/>
              <w:jc w:val="center"/>
            </w:pPr>
          </w:p>
        </w:tc>
        <w:tc>
          <w:tcPr>
            <w:tcW w:w="659" w:type="dxa"/>
            <w:tcBorders>
              <w:top w:val="single" w:sz="6" w:space="0" w:color="auto"/>
              <w:left w:val="single" w:sz="6" w:space="0" w:color="auto"/>
              <w:bottom w:val="single" w:sz="6" w:space="0" w:color="auto"/>
            </w:tcBorders>
          </w:tcPr>
          <w:p w14:paraId="5EFF6DDD" w14:textId="77777777" w:rsidR="00CB20CA" w:rsidRPr="00C944F8" w:rsidRDefault="00CB20CA" w:rsidP="00710AFF">
            <w:pPr>
              <w:contextualSpacing/>
              <w:jc w:val="center"/>
            </w:pPr>
            <w:r w:rsidRPr="00C944F8">
              <w:t>20</w:t>
            </w:r>
          </w:p>
        </w:tc>
        <w:tc>
          <w:tcPr>
            <w:tcW w:w="421" w:type="dxa"/>
            <w:tcBorders>
              <w:top w:val="single" w:sz="6" w:space="0" w:color="auto"/>
              <w:bottom w:val="single" w:sz="6" w:space="0" w:color="auto"/>
              <w:right w:val="single" w:sz="6" w:space="0" w:color="auto"/>
            </w:tcBorders>
          </w:tcPr>
          <w:p w14:paraId="0826A3B6" w14:textId="77777777" w:rsidR="00CB20CA" w:rsidRPr="00C944F8" w:rsidRDefault="00CB20CA" w:rsidP="00710AFF">
            <w:pPr>
              <w:contextualSpacing/>
              <w:jc w:val="center"/>
            </w:pPr>
            <w:r w:rsidRPr="00C944F8">
              <w:t>%</w:t>
            </w:r>
          </w:p>
        </w:tc>
        <w:tc>
          <w:tcPr>
            <w:tcW w:w="4950" w:type="dxa"/>
            <w:tcBorders>
              <w:top w:val="single" w:sz="6" w:space="0" w:color="auto"/>
              <w:left w:val="single" w:sz="6" w:space="0" w:color="auto"/>
              <w:bottom w:val="single" w:sz="6" w:space="0" w:color="auto"/>
              <w:right w:val="single" w:sz="6" w:space="0" w:color="auto"/>
            </w:tcBorders>
          </w:tcPr>
          <w:p w14:paraId="4D632A39" w14:textId="77777777" w:rsidR="00CB20CA" w:rsidRPr="00C944F8" w:rsidRDefault="00CB20CA" w:rsidP="00710AFF">
            <w:pPr>
              <w:numPr>
                <w:ilvl w:val="0"/>
                <w:numId w:val="1"/>
              </w:numPr>
              <w:contextualSpacing/>
            </w:pPr>
            <w:r w:rsidRPr="00C944F8">
              <w:t>Chapter Summaries</w:t>
            </w:r>
          </w:p>
        </w:tc>
      </w:tr>
      <w:tr w:rsidR="00CB20CA" w:rsidRPr="00C944F8" w14:paraId="415BC3B9" w14:textId="77777777" w:rsidTr="00710AFF">
        <w:tc>
          <w:tcPr>
            <w:tcW w:w="486" w:type="dxa"/>
          </w:tcPr>
          <w:p w14:paraId="6F9CC382" w14:textId="77777777" w:rsidR="00CB20CA" w:rsidRPr="00C944F8" w:rsidRDefault="00CB20CA" w:rsidP="00710AFF">
            <w:pPr>
              <w:contextualSpacing/>
              <w:jc w:val="center"/>
            </w:pPr>
          </w:p>
        </w:tc>
        <w:tc>
          <w:tcPr>
            <w:tcW w:w="659" w:type="dxa"/>
            <w:tcBorders>
              <w:top w:val="single" w:sz="6" w:space="0" w:color="auto"/>
              <w:left w:val="single" w:sz="6" w:space="0" w:color="auto"/>
              <w:bottom w:val="single" w:sz="6" w:space="0" w:color="auto"/>
            </w:tcBorders>
          </w:tcPr>
          <w:p w14:paraId="6C054D55" w14:textId="77777777" w:rsidR="00CB20CA" w:rsidRPr="00C944F8" w:rsidRDefault="00CB20CA" w:rsidP="00710AFF">
            <w:pPr>
              <w:contextualSpacing/>
              <w:jc w:val="center"/>
            </w:pPr>
            <w:r w:rsidRPr="00C944F8">
              <w:t>20</w:t>
            </w:r>
          </w:p>
        </w:tc>
        <w:tc>
          <w:tcPr>
            <w:tcW w:w="421" w:type="dxa"/>
            <w:tcBorders>
              <w:top w:val="single" w:sz="6" w:space="0" w:color="auto"/>
              <w:bottom w:val="single" w:sz="6" w:space="0" w:color="auto"/>
              <w:right w:val="single" w:sz="6" w:space="0" w:color="auto"/>
            </w:tcBorders>
          </w:tcPr>
          <w:p w14:paraId="2274A081" w14:textId="77777777" w:rsidR="00CB20CA" w:rsidRPr="00C944F8" w:rsidRDefault="00CB20CA" w:rsidP="00710AFF">
            <w:pPr>
              <w:contextualSpacing/>
              <w:jc w:val="center"/>
            </w:pPr>
            <w:r w:rsidRPr="00C944F8">
              <w:t>%</w:t>
            </w:r>
          </w:p>
        </w:tc>
        <w:tc>
          <w:tcPr>
            <w:tcW w:w="4950" w:type="dxa"/>
            <w:tcBorders>
              <w:top w:val="single" w:sz="6" w:space="0" w:color="auto"/>
              <w:left w:val="single" w:sz="6" w:space="0" w:color="auto"/>
              <w:bottom w:val="single" w:sz="6" w:space="0" w:color="auto"/>
              <w:right w:val="single" w:sz="6" w:space="0" w:color="auto"/>
            </w:tcBorders>
          </w:tcPr>
          <w:p w14:paraId="6F3E3A9E" w14:textId="77777777" w:rsidR="00CB20CA" w:rsidRPr="00C944F8" w:rsidRDefault="00CB20CA" w:rsidP="00710AFF">
            <w:pPr>
              <w:numPr>
                <w:ilvl w:val="0"/>
                <w:numId w:val="1"/>
              </w:numPr>
              <w:contextualSpacing/>
            </w:pPr>
            <w:r w:rsidRPr="00C944F8">
              <w:t>Quiz 1</w:t>
            </w:r>
          </w:p>
        </w:tc>
      </w:tr>
      <w:tr w:rsidR="00CB20CA" w:rsidRPr="00C944F8" w14:paraId="0C7450F4" w14:textId="77777777" w:rsidTr="00710AFF">
        <w:tc>
          <w:tcPr>
            <w:tcW w:w="486" w:type="dxa"/>
          </w:tcPr>
          <w:p w14:paraId="787061A7" w14:textId="77777777" w:rsidR="00CB20CA" w:rsidRPr="00C944F8" w:rsidRDefault="00CB20CA" w:rsidP="00710AFF">
            <w:pPr>
              <w:contextualSpacing/>
              <w:jc w:val="center"/>
            </w:pPr>
          </w:p>
        </w:tc>
        <w:tc>
          <w:tcPr>
            <w:tcW w:w="659" w:type="dxa"/>
            <w:tcBorders>
              <w:top w:val="single" w:sz="6" w:space="0" w:color="auto"/>
              <w:left w:val="single" w:sz="6" w:space="0" w:color="auto"/>
              <w:bottom w:val="single" w:sz="6" w:space="0" w:color="auto"/>
            </w:tcBorders>
          </w:tcPr>
          <w:p w14:paraId="0A5F2E85" w14:textId="77777777" w:rsidR="00CB20CA" w:rsidRPr="00C944F8" w:rsidRDefault="00CB20CA" w:rsidP="00710AFF">
            <w:pPr>
              <w:contextualSpacing/>
              <w:jc w:val="center"/>
            </w:pPr>
            <w:r w:rsidRPr="00C944F8">
              <w:t>20</w:t>
            </w:r>
          </w:p>
        </w:tc>
        <w:tc>
          <w:tcPr>
            <w:tcW w:w="421" w:type="dxa"/>
            <w:tcBorders>
              <w:top w:val="single" w:sz="6" w:space="0" w:color="auto"/>
              <w:bottom w:val="single" w:sz="6" w:space="0" w:color="auto"/>
              <w:right w:val="single" w:sz="6" w:space="0" w:color="auto"/>
            </w:tcBorders>
          </w:tcPr>
          <w:p w14:paraId="008858B2" w14:textId="77777777" w:rsidR="00CB20CA" w:rsidRPr="00C944F8" w:rsidRDefault="00CB20CA" w:rsidP="00710AFF">
            <w:pPr>
              <w:contextualSpacing/>
              <w:jc w:val="center"/>
            </w:pPr>
            <w:r w:rsidRPr="00C944F8">
              <w:t>%</w:t>
            </w:r>
          </w:p>
        </w:tc>
        <w:tc>
          <w:tcPr>
            <w:tcW w:w="4950" w:type="dxa"/>
            <w:tcBorders>
              <w:top w:val="single" w:sz="6" w:space="0" w:color="auto"/>
              <w:left w:val="single" w:sz="6" w:space="0" w:color="auto"/>
              <w:bottom w:val="single" w:sz="6" w:space="0" w:color="auto"/>
              <w:right w:val="single" w:sz="6" w:space="0" w:color="auto"/>
            </w:tcBorders>
          </w:tcPr>
          <w:p w14:paraId="09BF56DF" w14:textId="77777777" w:rsidR="00CB20CA" w:rsidRPr="00C944F8" w:rsidRDefault="00CB20CA" w:rsidP="00710AFF">
            <w:pPr>
              <w:numPr>
                <w:ilvl w:val="0"/>
                <w:numId w:val="1"/>
              </w:numPr>
              <w:contextualSpacing/>
            </w:pPr>
            <w:r w:rsidRPr="00C944F8">
              <w:t>Mid-Term</w:t>
            </w:r>
          </w:p>
        </w:tc>
      </w:tr>
      <w:tr w:rsidR="00CB20CA" w:rsidRPr="00C944F8" w14:paraId="16077939" w14:textId="77777777" w:rsidTr="00710AFF">
        <w:tc>
          <w:tcPr>
            <w:tcW w:w="486" w:type="dxa"/>
          </w:tcPr>
          <w:p w14:paraId="6552587F" w14:textId="77777777" w:rsidR="00CB20CA" w:rsidRPr="00C944F8" w:rsidRDefault="00CB20CA" w:rsidP="00710AFF">
            <w:pPr>
              <w:contextualSpacing/>
              <w:jc w:val="center"/>
            </w:pPr>
          </w:p>
        </w:tc>
        <w:tc>
          <w:tcPr>
            <w:tcW w:w="659" w:type="dxa"/>
            <w:tcBorders>
              <w:top w:val="single" w:sz="6" w:space="0" w:color="auto"/>
              <w:left w:val="single" w:sz="6" w:space="0" w:color="auto"/>
              <w:bottom w:val="double" w:sz="6" w:space="0" w:color="auto"/>
            </w:tcBorders>
          </w:tcPr>
          <w:p w14:paraId="2319FD02" w14:textId="77777777" w:rsidR="00CB20CA" w:rsidRPr="00C944F8" w:rsidRDefault="00CB20CA" w:rsidP="00710AFF">
            <w:pPr>
              <w:contextualSpacing/>
              <w:jc w:val="center"/>
            </w:pPr>
            <w:r w:rsidRPr="00C944F8">
              <w:t>20</w:t>
            </w:r>
          </w:p>
        </w:tc>
        <w:tc>
          <w:tcPr>
            <w:tcW w:w="421" w:type="dxa"/>
            <w:tcBorders>
              <w:top w:val="single" w:sz="6" w:space="0" w:color="auto"/>
              <w:bottom w:val="double" w:sz="6" w:space="0" w:color="auto"/>
              <w:right w:val="single" w:sz="6" w:space="0" w:color="auto"/>
            </w:tcBorders>
          </w:tcPr>
          <w:p w14:paraId="370BF112" w14:textId="77777777" w:rsidR="00CB20CA" w:rsidRPr="00C944F8" w:rsidRDefault="00CB20CA" w:rsidP="00710AFF">
            <w:pPr>
              <w:contextualSpacing/>
              <w:jc w:val="center"/>
            </w:pPr>
            <w:r w:rsidRPr="00C944F8">
              <w:t>%</w:t>
            </w:r>
          </w:p>
        </w:tc>
        <w:tc>
          <w:tcPr>
            <w:tcW w:w="4950" w:type="dxa"/>
            <w:tcBorders>
              <w:top w:val="single" w:sz="6" w:space="0" w:color="auto"/>
              <w:left w:val="single" w:sz="6" w:space="0" w:color="auto"/>
              <w:bottom w:val="double" w:sz="6" w:space="0" w:color="auto"/>
              <w:right w:val="single" w:sz="6" w:space="0" w:color="auto"/>
            </w:tcBorders>
          </w:tcPr>
          <w:p w14:paraId="602C13FB" w14:textId="77777777" w:rsidR="00CB20CA" w:rsidRPr="00C944F8" w:rsidRDefault="00CB20CA" w:rsidP="00710AFF">
            <w:pPr>
              <w:numPr>
                <w:ilvl w:val="0"/>
                <w:numId w:val="1"/>
              </w:numPr>
              <w:contextualSpacing/>
            </w:pPr>
            <w:r w:rsidRPr="00C944F8">
              <w:t>Final Exam</w:t>
            </w:r>
          </w:p>
        </w:tc>
      </w:tr>
      <w:tr w:rsidR="00CB20CA" w:rsidRPr="00C944F8" w14:paraId="424F47BF" w14:textId="77777777" w:rsidTr="00710AFF">
        <w:trPr>
          <w:trHeight w:val="360"/>
        </w:trPr>
        <w:tc>
          <w:tcPr>
            <w:tcW w:w="486" w:type="dxa"/>
          </w:tcPr>
          <w:p w14:paraId="37C24EE8" w14:textId="77777777" w:rsidR="00CB20CA" w:rsidRPr="00C944F8" w:rsidRDefault="00CB20CA" w:rsidP="00710AFF">
            <w:pPr>
              <w:contextualSpacing/>
              <w:jc w:val="center"/>
            </w:pPr>
          </w:p>
        </w:tc>
        <w:tc>
          <w:tcPr>
            <w:tcW w:w="659" w:type="dxa"/>
            <w:tcBorders>
              <w:left w:val="single" w:sz="6" w:space="0" w:color="auto"/>
              <w:bottom w:val="single" w:sz="6" w:space="0" w:color="auto"/>
            </w:tcBorders>
          </w:tcPr>
          <w:p w14:paraId="3459F3E6" w14:textId="77777777" w:rsidR="00CB20CA" w:rsidRPr="00C944F8" w:rsidRDefault="00CB20CA" w:rsidP="00710AFF">
            <w:pPr>
              <w:contextualSpacing/>
              <w:jc w:val="center"/>
            </w:pPr>
            <w:r w:rsidRPr="00C944F8">
              <w:t>100</w:t>
            </w:r>
          </w:p>
        </w:tc>
        <w:tc>
          <w:tcPr>
            <w:tcW w:w="421" w:type="dxa"/>
            <w:tcBorders>
              <w:bottom w:val="single" w:sz="6" w:space="0" w:color="auto"/>
              <w:right w:val="single" w:sz="6" w:space="0" w:color="auto"/>
            </w:tcBorders>
          </w:tcPr>
          <w:p w14:paraId="79EE7B51" w14:textId="77777777" w:rsidR="00CB20CA" w:rsidRPr="00C944F8" w:rsidRDefault="00CB20CA" w:rsidP="00710AFF">
            <w:pPr>
              <w:contextualSpacing/>
              <w:jc w:val="center"/>
            </w:pPr>
            <w:r w:rsidRPr="00C944F8">
              <w:t>%</w:t>
            </w:r>
          </w:p>
        </w:tc>
        <w:tc>
          <w:tcPr>
            <w:tcW w:w="4950" w:type="dxa"/>
            <w:tcBorders>
              <w:left w:val="single" w:sz="6" w:space="0" w:color="auto"/>
              <w:bottom w:val="single" w:sz="6" w:space="0" w:color="auto"/>
              <w:right w:val="single" w:sz="6" w:space="0" w:color="auto"/>
            </w:tcBorders>
          </w:tcPr>
          <w:p w14:paraId="4CFDDE8B" w14:textId="77777777" w:rsidR="00CB20CA" w:rsidRPr="00C944F8" w:rsidRDefault="00CB20CA" w:rsidP="00710AFF">
            <w:pPr>
              <w:numPr>
                <w:ilvl w:val="0"/>
                <w:numId w:val="1"/>
              </w:numPr>
              <w:contextualSpacing/>
            </w:pPr>
            <w:r w:rsidRPr="00C944F8">
              <w:t>Final Grade</w:t>
            </w:r>
          </w:p>
        </w:tc>
      </w:tr>
    </w:tbl>
    <w:p w14:paraId="76804EA3" w14:textId="77777777" w:rsidR="00CB20CA" w:rsidRPr="00C944F8" w:rsidRDefault="00CB20CA" w:rsidP="00CB20CA">
      <w:pPr>
        <w:ind w:left="569"/>
        <w:contextualSpacing/>
        <w:jc w:val="center"/>
      </w:pPr>
    </w:p>
    <w:p w14:paraId="3355C4C4" w14:textId="77777777" w:rsidR="00CB20CA" w:rsidRPr="00C944F8" w:rsidRDefault="00CB20CA" w:rsidP="00CB20CA">
      <w:pPr>
        <w:ind w:left="569"/>
        <w:contextualSpacing/>
        <w:jc w:val="center"/>
      </w:pPr>
    </w:p>
    <w:tbl>
      <w:tblPr>
        <w:tblW w:w="9576" w:type="dxa"/>
        <w:tblLayout w:type="fixed"/>
        <w:tblLook w:val="0000" w:firstRow="0" w:lastRow="0" w:firstColumn="0" w:lastColumn="0" w:noHBand="0" w:noVBand="0"/>
      </w:tblPr>
      <w:tblGrid>
        <w:gridCol w:w="2268"/>
        <w:gridCol w:w="2520"/>
        <w:gridCol w:w="2394"/>
        <w:gridCol w:w="2394"/>
      </w:tblGrid>
      <w:tr w:rsidR="00CB20CA" w:rsidRPr="00C944F8" w14:paraId="7ACFFEBF" w14:textId="77777777" w:rsidTr="00710AFF">
        <w:tc>
          <w:tcPr>
            <w:tcW w:w="9576" w:type="dxa"/>
            <w:gridSpan w:val="4"/>
          </w:tcPr>
          <w:p w14:paraId="7C6A6F49" w14:textId="77777777" w:rsidR="00CB20CA" w:rsidRDefault="00CB20CA" w:rsidP="00710AFF">
            <w:pPr>
              <w:contextualSpacing/>
              <w:jc w:val="center"/>
              <w:rPr>
                <w:b/>
              </w:rPr>
            </w:pPr>
            <w:r w:rsidRPr="00C944F8">
              <w:rPr>
                <w:b/>
              </w:rPr>
              <w:t>Grading Scale</w:t>
            </w:r>
          </w:p>
          <w:p w14:paraId="1A3C4CCA" w14:textId="77777777" w:rsidR="00CB20CA" w:rsidRPr="00C944F8" w:rsidRDefault="00CB20CA" w:rsidP="00710AFF">
            <w:pPr>
              <w:contextualSpacing/>
              <w:jc w:val="center"/>
              <w:rPr>
                <w:b/>
              </w:rPr>
            </w:pPr>
          </w:p>
          <w:p w14:paraId="165AB23C" w14:textId="77777777" w:rsidR="00CB20CA" w:rsidRPr="00C944F8" w:rsidRDefault="00CB20CA" w:rsidP="00710AFF">
            <w:pPr>
              <w:contextualSpacing/>
              <w:jc w:val="center"/>
            </w:pPr>
            <w:r>
              <w:t>Grades</w:t>
            </w:r>
            <w:r w:rsidRPr="00C944F8">
              <w:t xml:space="preserve"> will be dete</w:t>
            </w:r>
            <w:r>
              <w:t>rmined using the following</w:t>
            </w:r>
            <w:r w:rsidRPr="00C944F8">
              <w:t xml:space="preserve"> scale </w:t>
            </w:r>
          </w:p>
          <w:p w14:paraId="30745AE6" w14:textId="77777777" w:rsidR="00CB20CA" w:rsidRPr="00C944F8" w:rsidRDefault="00CB20CA" w:rsidP="00710AFF">
            <w:pPr>
              <w:contextualSpacing/>
              <w:jc w:val="center"/>
            </w:pPr>
          </w:p>
        </w:tc>
      </w:tr>
      <w:tr w:rsidR="00CB20CA" w:rsidRPr="00C944F8" w14:paraId="3D4F1162" w14:textId="77777777" w:rsidTr="00710AFF">
        <w:tc>
          <w:tcPr>
            <w:tcW w:w="2268" w:type="dxa"/>
          </w:tcPr>
          <w:p w14:paraId="186CD362" w14:textId="77777777" w:rsidR="00CB20CA" w:rsidRPr="00C944F8" w:rsidRDefault="00CB20CA" w:rsidP="00710AFF">
            <w:pPr>
              <w:contextualSpacing/>
              <w:jc w:val="center"/>
            </w:pPr>
          </w:p>
        </w:tc>
        <w:tc>
          <w:tcPr>
            <w:tcW w:w="2520" w:type="dxa"/>
            <w:tcBorders>
              <w:top w:val="single" w:sz="6" w:space="0" w:color="auto"/>
              <w:left w:val="single" w:sz="6" w:space="0" w:color="auto"/>
              <w:bottom w:val="single" w:sz="6" w:space="0" w:color="auto"/>
              <w:right w:val="single" w:sz="6" w:space="0" w:color="auto"/>
            </w:tcBorders>
          </w:tcPr>
          <w:p w14:paraId="21F622F5" w14:textId="77777777" w:rsidR="00CB20CA" w:rsidRPr="00C944F8" w:rsidRDefault="00CB20CA" w:rsidP="00710AFF">
            <w:pPr>
              <w:contextualSpacing/>
              <w:jc w:val="center"/>
            </w:pPr>
            <w:r w:rsidRPr="00C944F8">
              <w:t>90-100%</w:t>
            </w:r>
          </w:p>
        </w:tc>
        <w:tc>
          <w:tcPr>
            <w:tcW w:w="2394" w:type="dxa"/>
            <w:tcBorders>
              <w:top w:val="single" w:sz="6" w:space="0" w:color="auto"/>
              <w:left w:val="single" w:sz="6" w:space="0" w:color="auto"/>
              <w:bottom w:val="single" w:sz="6" w:space="0" w:color="auto"/>
              <w:right w:val="single" w:sz="6" w:space="0" w:color="auto"/>
            </w:tcBorders>
          </w:tcPr>
          <w:p w14:paraId="7AA7C7FF" w14:textId="77777777" w:rsidR="00CB20CA" w:rsidRPr="00C944F8" w:rsidRDefault="00CB20CA" w:rsidP="00710AFF">
            <w:pPr>
              <w:contextualSpacing/>
              <w:jc w:val="center"/>
              <w:rPr>
                <w:b/>
              </w:rPr>
            </w:pPr>
            <w:r w:rsidRPr="00C944F8">
              <w:rPr>
                <w:b/>
              </w:rPr>
              <w:t>A</w:t>
            </w:r>
          </w:p>
        </w:tc>
        <w:tc>
          <w:tcPr>
            <w:tcW w:w="2394" w:type="dxa"/>
            <w:tcBorders>
              <w:left w:val="nil"/>
            </w:tcBorders>
          </w:tcPr>
          <w:p w14:paraId="11B08E48" w14:textId="77777777" w:rsidR="00CB20CA" w:rsidRPr="00C944F8" w:rsidRDefault="00CB20CA" w:rsidP="00710AFF">
            <w:pPr>
              <w:contextualSpacing/>
              <w:jc w:val="center"/>
              <w:rPr>
                <w:b/>
              </w:rPr>
            </w:pPr>
          </w:p>
        </w:tc>
      </w:tr>
      <w:tr w:rsidR="00CB20CA" w:rsidRPr="00C944F8" w14:paraId="301C42CA" w14:textId="77777777" w:rsidTr="00710AFF">
        <w:tc>
          <w:tcPr>
            <w:tcW w:w="2268" w:type="dxa"/>
          </w:tcPr>
          <w:p w14:paraId="1D5AC368" w14:textId="77777777" w:rsidR="00CB20CA" w:rsidRPr="00C944F8" w:rsidRDefault="00CB20CA" w:rsidP="00710AFF">
            <w:pPr>
              <w:contextualSpacing/>
              <w:jc w:val="center"/>
            </w:pPr>
          </w:p>
        </w:tc>
        <w:tc>
          <w:tcPr>
            <w:tcW w:w="2520" w:type="dxa"/>
            <w:tcBorders>
              <w:top w:val="single" w:sz="6" w:space="0" w:color="auto"/>
              <w:left w:val="single" w:sz="6" w:space="0" w:color="auto"/>
              <w:bottom w:val="single" w:sz="6" w:space="0" w:color="auto"/>
              <w:right w:val="single" w:sz="6" w:space="0" w:color="auto"/>
            </w:tcBorders>
          </w:tcPr>
          <w:p w14:paraId="3E07285A" w14:textId="77777777" w:rsidR="00CB20CA" w:rsidRPr="00C944F8" w:rsidRDefault="00CB20CA" w:rsidP="00710AFF">
            <w:pPr>
              <w:contextualSpacing/>
              <w:jc w:val="center"/>
            </w:pPr>
            <w:r w:rsidRPr="00C944F8">
              <w:t>80-89%</w:t>
            </w:r>
          </w:p>
        </w:tc>
        <w:tc>
          <w:tcPr>
            <w:tcW w:w="2394" w:type="dxa"/>
            <w:tcBorders>
              <w:top w:val="single" w:sz="6" w:space="0" w:color="auto"/>
              <w:left w:val="single" w:sz="6" w:space="0" w:color="auto"/>
              <w:bottom w:val="single" w:sz="6" w:space="0" w:color="auto"/>
              <w:right w:val="single" w:sz="6" w:space="0" w:color="auto"/>
            </w:tcBorders>
          </w:tcPr>
          <w:p w14:paraId="33A3C7AF" w14:textId="77777777" w:rsidR="00CB20CA" w:rsidRPr="00C944F8" w:rsidRDefault="00CB20CA" w:rsidP="00710AFF">
            <w:pPr>
              <w:contextualSpacing/>
              <w:jc w:val="center"/>
              <w:rPr>
                <w:b/>
              </w:rPr>
            </w:pPr>
            <w:r w:rsidRPr="00C944F8">
              <w:rPr>
                <w:b/>
              </w:rPr>
              <w:t>B</w:t>
            </w:r>
          </w:p>
        </w:tc>
        <w:tc>
          <w:tcPr>
            <w:tcW w:w="2394" w:type="dxa"/>
            <w:tcBorders>
              <w:left w:val="nil"/>
            </w:tcBorders>
          </w:tcPr>
          <w:p w14:paraId="2D3046E3" w14:textId="77777777" w:rsidR="00CB20CA" w:rsidRPr="00C944F8" w:rsidRDefault="00CB20CA" w:rsidP="00710AFF">
            <w:pPr>
              <w:contextualSpacing/>
              <w:jc w:val="center"/>
            </w:pPr>
          </w:p>
        </w:tc>
      </w:tr>
      <w:tr w:rsidR="00CB20CA" w:rsidRPr="00C944F8" w14:paraId="6FE0B018" w14:textId="77777777" w:rsidTr="00710AFF">
        <w:tc>
          <w:tcPr>
            <w:tcW w:w="2268" w:type="dxa"/>
          </w:tcPr>
          <w:p w14:paraId="473B0E6F" w14:textId="77777777" w:rsidR="00CB20CA" w:rsidRPr="00C944F8" w:rsidRDefault="00CB20CA" w:rsidP="00710AFF">
            <w:pPr>
              <w:contextualSpacing/>
              <w:jc w:val="center"/>
            </w:pPr>
          </w:p>
        </w:tc>
        <w:tc>
          <w:tcPr>
            <w:tcW w:w="2520" w:type="dxa"/>
            <w:tcBorders>
              <w:top w:val="single" w:sz="6" w:space="0" w:color="auto"/>
              <w:left w:val="single" w:sz="6" w:space="0" w:color="auto"/>
              <w:bottom w:val="single" w:sz="6" w:space="0" w:color="auto"/>
              <w:right w:val="single" w:sz="6" w:space="0" w:color="auto"/>
            </w:tcBorders>
          </w:tcPr>
          <w:p w14:paraId="3FA58401" w14:textId="77777777" w:rsidR="00CB20CA" w:rsidRPr="00C944F8" w:rsidRDefault="00CB20CA" w:rsidP="00710AFF">
            <w:pPr>
              <w:contextualSpacing/>
              <w:jc w:val="center"/>
            </w:pPr>
            <w:r w:rsidRPr="00C944F8">
              <w:t>70-79%</w:t>
            </w:r>
          </w:p>
        </w:tc>
        <w:tc>
          <w:tcPr>
            <w:tcW w:w="2394" w:type="dxa"/>
            <w:tcBorders>
              <w:top w:val="single" w:sz="6" w:space="0" w:color="auto"/>
              <w:left w:val="single" w:sz="6" w:space="0" w:color="auto"/>
              <w:bottom w:val="single" w:sz="6" w:space="0" w:color="auto"/>
              <w:right w:val="single" w:sz="6" w:space="0" w:color="auto"/>
            </w:tcBorders>
          </w:tcPr>
          <w:p w14:paraId="4BC5DF5F" w14:textId="77777777" w:rsidR="00CB20CA" w:rsidRPr="00C944F8" w:rsidRDefault="00CB20CA" w:rsidP="00710AFF">
            <w:pPr>
              <w:contextualSpacing/>
              <w:jc w:val="center"/>
              <w:rPr>
                <w:b/>
              </w:rPr>
            </w:pPr>
            <w:r w:rsidRPr="00C944F8">
              <w:rPr>
                <w:b/>
              </w:rPr>
              <w:t>C</w:t>
            </w:r>
          </w:p>
        </w:tc>
        <w:tc>
          <w:tcPr>
            <w:tcW w:w="2394" w:type="dxa"/>
            <w:tcBorders>
              <w:left w:val="nil"/>
            </w:tcBorders>
          </w:tcPr>
          <w:p w14:paraId="01172485" w14:textId="77777777" w:rsidR="00CB20CA" w:rsidRPr="00C944F8" w:rsidRDefault="00CB20CA" w:rsidP="00710AFF">
            <w:pPr>
              <w:contextualSpacing/>
              <w:jc w:val="center"/>
            </w:pPr>
          </w:p>
        </w:tc>
      </w:tr>
      <w:tr w:rsidR="00CB20CA" w:rsidRPr="00C944F8" w14:paraId="0E717818" w14:textId="77777777" w:rsidTr="00710AFF">
        <w:tc>
          <w:tcPr>
            <w:tcW w:w="2268" w:type="dxa"/>
          </w:tcPr>
          <w:p w14:paraId="19D08840" w14:textId="77777777" w:rsidR="00CB20CA" w:rsidRPr="00C944F8" w:rsidRDefault="00CB20CA" w:rsidP="00710AFF">
            <w:pPr>
              <w:contextualSpacing/>
              <w:jc w:val="center"/>
            </w:pPr>
          </w:p>
        </w:tc>
        <w:tc>
          <w:tcPr>
            <w:tcW w:w="2520" w:type="dxa"/>
            <w:tcBorders>
              <w:top w:val="single" w:sz="6" w:space="0" w:color="auto"/>
              <w:left w:val="single" w:sz="6" w:space="0" w:color="auto"/>
              <w:bottom w:val="single" w:sz="6" w:space="0" w:color="auto"/>
              <w:right w:val="single" w:sz="6" w:space="0" w:color="auto"/>
            </w:tcBorders>
          </w:tcPr>
          <w:p w14:paraId="7007C41B" w14:textId="77777777" w:rsidR="00CB20CA" w:rsidRPr="00C944F8" w:rsidRDefault="00CB20CA" w:rsidP="00710AFF">
            <w:pPr>
              <w:contextualSpacing/>
              <w:jc w:val="center"/>
            </w:pPr>
            <w:r w:rsidRPr="00C944F8">
              <w:t>60-69%</w:t>
            </w:r>
          </w:p>
        </w:tc>
        <w:tc>
          <w:tcPr>
            <w:tcW w:w="2394" w:type="dxa"/>
            <w:tcBorders>
              <w:top w:val="single" w:sz="6" w:space="0" w:color="auto"/>
              <w:left w:val="single" w:sz="6" w:space="0" w:color="auto"/>
              <w:bottom w:val="single" w:sz="6" w:space="0" w:color="auto"/>
              <w:right w:val="single" w:sz="6" w:space="0" w:color="auto"/>
            </w:tcBorders>
          </w:tcPr>
          <w:p w14:paraId="74FB3D3C" w14:textId="77777777" w:rsidR="00CB20CA" w:rsidRPr="00C944F8" w:rsidRDefault="00CB20CA" w:rsidP="00710AFF">
            <w:pPr>
              <w:contextualSpacing/>
              <w:jc w:val="center"/>
              <w:rPr>
                <w:b/>
              </w:rPr>
            </w:pPr>
            <w:r w:rsidRPr="00C944F8">
              <w:rPr>
                <w:b/>
              </w:rPr>
              <w:t>D</w:t>
            </w:r>
          </w:p>
        </w:tc>
        <w:tc>
          <w:tcPr>
            <w:tcW w:w="2394" w:type="dxa"/>
            <w:tcBorders>
              <w:left w:val="nil"/>
            </w:tcBorders>
          </w:tcPr>
          <w:p w14:paraId="656929B2" w14:textId="77777777" w:rsidR="00CB20CA" w:rsidRPr="00C944F8" w:rsidRDefault="00CB20CA" w:rsidP="00710AFF">
            <w:pPr>
              <w:contextualSpacing/>
              <w:jc w:val="center"/>
            </w:pPr>
          </w:p>
        </w:tc>
      </w:tr>
      <w:tr w:rsidR="00CB20CA" w:rsidRPr="00C944F8" w14:paraId="5D1936B4" w14:textId="77777777" w:rsidTr="00710AFF">
        <w:tc>
          <w:tcPr>
            <w:tcW w:w="2268" w:type="dxa"/>
          </w:tcPr>
          <w:p w14:paraId="3218EFCF" w14:textId="77777777" w:rsidR="00CB20CA" w:rsidRPr="00C944F8" w:rsidRDefault="00CB20CA" w:rsidP="00710AFF">
            <w:pPr>
              <w:contextualSpacing/>
              <w:jc w:val="center"/>
            </w:pPr>
          </w:p>
        </w:tc>
        <w:tc>
          <w:tcPr>
            <w:tcW w:w="2520" w:type="dxa"/>
            <w:tcBorders>
              <w:top w:val="single" w:sz="6" w:space="0" w:color="auto"/>
              <w:left w:val="single" w:sz="6" w:space="0" w:color="auto"/>
              <w:bottom w:val="single" w:sz="6" w:space="0" w:color="auto"/>
              <w:right w:val="single" w:sz="6" w:space="0" w:color="auto"/>
            </w:tcBorders>
          </w:tcPr>
          <w:p w14:paraId="01B4AFCB" w14:textId="77777777" w:rsidR="00CB20CA" w:rsidRPr="00C944F8" w:rsidRDefault="00CB20CA" w:rsidP="00710AFF">
            <w:pPr>
              <w:contextualSpacing/>
              <w:jc w:val="center"/>
            </w:pPr>
            <w:r w:rsidRPr="00C944F8">
              <w:t>up to 59.99%</w:t>
            </w:r>
          </w:p>
        </w:tc>
        <w:tc>
          <w:tcPr>
            <w:tcW w:w="2394" w:type="dxa"/>
            <w:tcBorders>
              <w:top w:val="single" w:sz="6" w:space="0" w:color="auto"/>
              <w:left w:val="single" w:sz="6" w:space="0" w:color="auto"/>
              <w:bottom w:val="single" w:sz="6" w:space="0" w:color="auto"/>
              <w:right w:val="single" w:sz="6" w:space="0" w:color="auto"/>
            </w:tcBorders>
          </w:tcPr>
          <w:p w14:paraId="0BC8BF30" w14:textId="77777777" w:rsidR="00CB20CA" w:rsidRPr="00C944F8" w:rsidRDefault="00CB20CA" w:rsidP="00710AFF">
            <w:pPr>
              <w:contextualSpacing/>
              <w:jc w:val="center"/>
              <w:rPr>
                <w:b/>
              </w:rPr>
            </w:pPr>
            <w:r w:rsidRPr="00C944F8">
              <w:rPr>
                <w:b/>
              </w:rPr>
              <w:t>F</w:t>
            </w:r>
          </w:p>
        </w:tc>
        <w:tc>
          <w:tcPr>
            <w:tcW w:w="2394" w:type="dxa"/>
            <w:tcBorders>
              <w:left w:val="nil"/>
            </w:tcBorders>
          </w:tcPr>
          <w:p w14:paraId="2F5B5002" w14:textId="77777777" w:rsidR="00CB20CA" w:rsidRPr="00C944F8" w:rsidRDefault="00CB20CA" w:rsidP="00710AFF">
            <w:pPr>
              <w:contextualSpacing/>
              <w:jc w:val="center"/>
            </w:pPr>
          </w:p>
        </w:tc>
      </w:tr>
    </w:tbl>
    <w:p w14:paraId="2B548E1E" w14:textId="77777777" w:rsidR="00CB20CA" w:rsidRPr="00C944F8" w:rsidRDefault="00CB20CA" w:rsidP="00CB20CA">
      <w:pPr>
        <w:contextualSpacing/>
      </w:pPr>
    </w:p>
    <w:p w14:paraId="65DCD449" w14:textId="77777777" w:rsidR="00CB20CA" w:rsidRPr="00C944F8" w:rsidRDefault="00CB20CA" w:rsidP="00CB20CA">
      <w:pPr>
        <w:contextualSpacing/>
      </w:pPr>
    </w:p>
    <w:p w14:paraId="63C8E7FB" w14:textId="77777777" w:rsidR="00CB20CA" w:rsidRDefault="00CB20CA" w:rsidP="00CB20CA">
      <w:pPr>
        <w:autoSpaceDE w:val="0"/>
        <w:autoSpaceDN w:val="0"/>
        <w:adjustRightInd w:val="0"/>
        <w:rPr>
          <w:b/>
          <w:bCs/>
          <w:u w:val="single"/>
        </w:rPr>
      </w:pPr>
      <w:r w:rsidRPr="005E5611">
        <w:rPr>
          <w:b/>
          <w:bCs/>
          <w:u w:val="single"/>
        </w:rPr>
        <w:t>IMPORTANT DATES</w:t>
      </w:r>
      <w:r>
        <w:rPr>
          <w:b/>
          <w:bCs/>
          <w:u w:val="single"/>
        </w:rPr>
        <w:t>:</w:t>
      </w:r>
    </w:p>
    <w:p w14:paraId="2D7884DE" w14:textId="77777777" w:rsidR="00CB20CA" w:rsidRDefault="00CB20CA" w:rsidP="00CB20CA">
      <w:pPr>
        <w:autoSpaceDE w:val="0"/>
        <w:autoSpaceDN w:val="0"/>
        <w:adjustRightInd w:val="0"/>
        <w:rPr>
          <w:b/>
          <w:bCs/>
          <w:u w:val="single"/>
        </w:rPr>
      </w:pPr>
    </w:p>
    <w:p w14:paraId="038DF5B8" w14:textId="77777777" w:rsidR="00CB20CA" w:rsidRDefault="00CB20CA" w:rsidP="00CB20CA">
      <w:pPr>
        <w:autoSpaceDE w:val="0"/>
        <w:autoSpaceDN w:val="0"/>
        <w:adjustRightInd w:val="0"/>
        <w:rPr>
          <w:b/>
          <w:bCs/>
          <w:u w:val="single"/>
        </w:rPr>
      </w:pPr>
      <w:bookmarkStart w:id="1" w:name="_Hlk46420158"/>
    </w:p>
    <w:tbl>
      <w:tblPr>
        <w:tblStyle w:val="LightShading-Accent11"/>
        <w:tblW w:w="9265" w:type="dxa"/>
        <w:tblLook w:val="0660" w:firstRow="1" w:lastRow="1" w:firstColumn="0" w:lastColumn="0" w:noHBand="1" w:noVBand="1"/>
      </w:tblPr>
      <w:tblGrid>
        <w:gridCol w:w="1473"/>
        <w:gridCol w:w="1492"/>
        <w:gridCol w:w="1523"/>
        <w:gridCol w:w="1537"/>
        <w:gridCol w:w="1475"/>
        <w:gridCol w:w="1765"/>
      </w:tblGrid>
      <w:tr w:rsidR="00CB20CA" w:rsidRPr="00F9140D" w14:paraId="2EE9B98F" w14:textId="77777777" w:rsidTr="00710AFF">
        <w:trPr>
          <w:cnfStyle w:val="100000000000" w:firstRow="1" w:lastRow="0" w:firstColumn="0" w:lastColumn="0" w:oddVBand="0" w:evenVBand="0" w:oddHBand="0" w:evenHBand="0" w:firstRowFirstColumn="0" w:firstRowLastColumn="0" w:lastRowFirstColumn="0" w:lastRowLastColumn="0"/>
          <w:trHeight w:val="422"/>
        </w:trPr>
        <w:tc>
          <w:tcPr>
            <w:tcW w:w="0" w:type="auto"/>
            <w:tcBorders>
              <w:top w:val="single" w:sz="4" w:space="0" w:color="auto"/>
              <w:left w:val="single" w:sz="4" w:space="0" w:color="auto"/>
              <w:bottom w:val="single" w:sz="4" w:space="0" w:color="auto"/>
            </w:tcBorders>
          </w:tcPr>
          <w:p w14:paraId="781848BD" w14:textId="77777777" w:rsidR="00CB20CA" w:rsidRPr="00F9140D" w:rsidRDefault="00CB20CA" w:rsidP="00710AFF">
            <w:pPr>
              <w:rPr>
                <w:rFonts w:cstheme="minorHAnsi"/>
                <w:color w:val="auto"/>
              </w:rPr>
            </w:pPr>
          </w:p>
        </w:tc>
        <w:tc>
          <w:tcPr>
            <w:tcW w:w="1492" w:type="dxa"/>
            <w:tcBorders>
              <w:top w:val="single" w:sz="4" w:space="0" w:color="auto"/>
              <w:bottom w:val="single" w:sz="4" w:space="0" w:color="auto"/>
            </w:tcBorders>
            <w:noWrap/>
          </w:tcPr>
          <w:p w14:paraId="56AB8401" w14:textId="77777777" w:rsidR="00CB20CA" w:rsidRPr="00F9140D" w:rsidRDefault="00CB20CA" w:rsidP="00710AFF">
            <w:pPr>
              <w:jc w:val="both"/>
              <w:rPr>
                <w:rFonts w:cstheme="minorHAnsi"/>
                <w:color w:val="auto"/>
              </w:rPr>
            </w:pPr>
            <w:r w:rsidRPr="00F9140D">
              <w:rPr>
                <w:rFonts w:cstheme="minorHAnsi"/>
                <w:color w:val="auto"/>
              </w:rPr>
              <w:t>Full Term</w:t>
            </w:r>
          </w:p>
        </w:tc>
        <w:tc>
          <w:tcPr>
            <w:tcW w:w="1523" w:type="dxa"/>
            <w:tcBorders>
              <w:top w:val="single" w:sz="4" w:space="0" w:color="auto"/>
              <w:bottom w:val="single" w:sz="4" w:space="0" w:color="auto"/>
            </w:tcBorders>
            <w:shd w:val="clear" w:color="auto" w:fill="D9D9D9" w:themeFill="background1" w:themeFillShade="D9"/>
          </w:tcPr>
          <w:p w14:paraId="0CF3F242" w14:textId="19005B3B" w:rsidR="00CB20CA" w:rsidRPr="00F9140D" w:rsidRDefault="00CB20CA" w:rsidP="00710AFF">
            <w:pPr>
              <w:jc w:val="center"/>
              <w:rPr>
                <w:rFonts w:cstheme="minorHAnsi"/>
                <w:color w:val="auto"/>
              </w:rPr>
            </w:pPr>
          </w:p>
        </w:tc>
        <w:tc>
          <w:tcPr>
            <w:tcW w:w="1537" w:type="dxa"/>
            <w:tcBorders>
              <w:top w:val="single" w:sz="4" w:space="0" w:color="auto"/>
              <w:bottom w:val="single" w:sz="4" w:space="0" w:color="auto"/>
            </w:tcBorders>
          </w:tcPr>
          <w:p w14:paraId="05A183EE" w14:textId="76E70D91" w:rsidR="00CB20CA" w:rsidRPr="00F9140D" w:rsidRDefault="00CB20CA" w:rsidP="00710AFF">
            <w:pPr>
              <w:jc w:val="center"/>
              <w:rPr>
                <w:rFonts w:cstheme="minorHAnsi"/>
                <w:color w:val="auto"/>
              </w:rPr>
            </w:pPr>
          </w:p>
        </w:tc>
        <w:tc>
          <w:tcPr>
            <w:tcW w:w="1475" w:type="dxa"/>
            <w:tcBorders>
              <w:top w:val="single" w:sz="4" w:space="0" w:color="auto"/>
              <w:bottom w:val="single" w:sz="4" w:space="0" w:color="auto"/>
            </w:tcBorders>
            <w:shd w:val="clear" w:color="auto" w:fill="D9D9D9" w:themeFill="background1" w:themeFillShade="D9"/>
          </w:tcPr>
          <w:p w14:paraId="204EEC8C" w14:textId="26CBE398" w:rsidR="00CB20CA" w:rsidRPr="00F9140D" w:rsidRDefault="00CB20CA" w:rsidP="00710AFF">
            <w:pPr>
              <w:tabs>
                <w:tab w:val="left" w:pos="436"/>
              </w:tabs>
              <w:rPr>
                <w:rFonts w:cstheme="minorHAnsi"/>
                <w:color w:val="auto"/>
              </w:rPr>
            </w:pPr>
          </w:p>
        </w:tc>
        <w:tc>
          <w:tcPr>
            <w:tcW w:w="1765" w:type="dxa"/>
            <w:tcBorders>
              <w:top w:val="single" w:sz="4" w:space="0" w:color="auto"/>
              <w:bottom w:val="single" w:sz="4" w:space="0" w:color="auto"/>
              <w:right w:val="single" w:sz="4" w:space="0" w:color="auto"/>
            </w:tcBorders>
          </w:tcPr>
          <w:p w14:paraId="0ED57B59" w14:textId="0CCCC5C6" w:rsidR="00CB20CA" w:rsidRPr="00F9140D" w:rsidRDefault="00CB20CA" w:rsidP="00710AFF">
            <w:pPr>
              <w:jc w:val="center"/>
              <w:rPr>
                <w:rFonts w:cstheme="minorHAnsi"/>
                <w:color w:val="auto"/>
              </w:rPr>
            </w:pPr>
          </w:p>
        </w:tc>
      </w:tr>
      <w:tr w:rsidR="00CB20CA" w:rsidRPr="00F9140D" w14:paraId="5892D548" w14:textId="77777777" w:rsidTr="00710AFF">
        <w:trPr>
          <w:trHeight w:val="440"/>
        </w:trPr>
        <w:tc>
          <w:tcPr>
            <w:tcW w:w="0" w:type="auto"/>
            <w:tcBorders>
              <w:top w:val="nil"/>
              <w:left w:val="single" w:sz="4" w:space="0" w:color="auto"/>
              <w:bottom w:val="single" w:sz="4" w:space="0" w:color="auto"/>
            </w:tcBorders>
            <w:shd w:val="clear" w:color="auto" w:fill="D9D9D9" w:themeFill="background1" w:themeFillShade="D9"/>
          </w:tcPr>
          <w:p w14:paraId="57806D94" w14:textId="77777777" w:rsidR="00CB20CA" w:rsidRPr="00014DCA" w:rsidRDefault="00CB20CA" w:rsidP="00710AFF">
            <w:pPr>
              <w:rPr>
                <w:rFonts w:cstheme="minorHAnsi"/>
                <w:color w:val="auto"/>
                <w:sz w:val="18"/>
                <w:szCs w:val="18"/>
              </w:rPr>
            </w:pPr>
            <w:r w:rsidRPr="00014DCA">
              <w:rPr>
                <w:rFonts w:cstheme="minorHAnsi"/>
                <w:color w:val="auto"/>
                <w:sz w:val="18"/>
                <w:szCs w:val="18"/>
              </w:rPr>
              <w:t>Classes Begin</w:t>
            </w:r>
          </w:p>
        </w:tc>
        <w:tc>
          <w:tcPr>
            <w:tcW w:w="1492" w:type="dxa"/>
            <w:tcBorders>
              <w:top w:val="nil"/>
              <w:bottom w:val="single" w:sz="4" w:space="0" w:color="auto"/>
            </w:tcBorders>
            <w:noWrap/>
          </w:tcPr>
          <w:p w14:paraId="74F89D4E" w14:textId="77777777" w:rsidR="00CB20CA" w:rsidRPr="00014DCA" w:rsidRDefault="00CB20CA" w:rsidP="00710AFF">
            <w:pPr>
              <w:rPr>
                <w:rFonts w:cstheme="minorHAnsi"/>
                <w:color w:val="auto"/>
                <w:sz w:val="18"/>
                <w:szCs w:val="18"/>
              </w:rPr>
            </w:pPr>
            <w:r>
              <w:rPr>
                <w:rFonts w:cstheme="minorHAnsi"/>
                <w:color w:val="auto"/>
                <w:sz w:val="18"/>
                <w:szCs w:val="18"/>
              </w:rPr>
              <w:t>Aug.</w:t>
            </w:r>
            <w:r w:rsidRPr="00014DCA">
              <w:rPr>
                <w:rFonts w:cstheme="minorHAnsi"/>
                <w:color w:val="auto"/>
                <w:sz w:val="18"/>
                <w:szCs w:val="18"/>
              </w:rPr>
              <w:t xml:space="preserve"> 24, 2020</w:t>
            </w:r>
          </w:p>
        </w:tc>
        <w:tc>
          <w:tcPr>
            <w:tcW w:w="1523" w:type="dxa"/>
            <w:tcBorders>
              <w:top w:val="nil"/>
              <w:bottom w:val="single" w:sz="4" w:space="0" w:color="auto"/>
            </w:tcBorders>
            <w:shd w:val="clear" w:color="auto" w:fill="D9D9D9" w:themeFill="background1" w:themeFillShade="D9"/>
          </w:tcPr>
          <w:p w14:paraId="00B7B1AD" w14:textId="3ED64878" w:rsidR="00CB20CA" w:rsidRPr="00014DCA" w:rsidRDefault="00CB20CA" w:rsidP="00710AFF">
            <w:pPr>
              <w:jc w:val="center"/>
              <w:rPr>
                <w:rFonts w:cstheme="minorHAnsi"/>
                <w:iCs/>
                <w:color w:val="auto"/>
                <w:sz w:val="18"/>
                <w:szCs w:val="18"/>
              </w:rPr>
            </w:pPr>
          </w:p>
        </w:tc>
        <w:tc>
          <w:tcPr>
            <w:tcW w:w="1537" w:type="dxa"/>
            <w:tcBorders>
              <w:top w:val="nil"/>
              <w:bottom w:val="single" w:sz="4" w:space="0" w:color="auto"/>
              <w:right w:val="nil"/>
            </w:tcBorders>
          </w:tcPr>
          <w:p w14:paraId="2227E289" w14:textId="5BA40811" w:rsidR="00CB20CA" w:rsidRPr="00014DCA" w:rsidRDefault="00CB20CA" w:rsidP="00710AFF">
            <w:pPr>
              <w:rPr>
                <w:rFonts w:cstheme="minorHAnsi"/>
                <w:iCs/>
                <w:color w:val="auto"/>
                <w:sz w:val="18"/>
                <w:szCs w:val="18"/>
              </w:rPr>
            </w:pPr>
          </w:p>
        </w:tc>
        <w:tc>
          <w:tcPr>
            <w:tcW w:w="1475" w:type="dxa"/>
            <w:tcBorders>
              <w:top w:val="nil"/>
              <w:left w:val="nil"/>
              <w:bottom w:val="single" w:sz="4" w:space="0" w:color="auto"/>
            </w:tcBorders>
            <w:shd w:val="clear" w:color="auto" w:fill="D9D9D9" w:themeFill="background1" w:themeFillShade="D9"/>
          </w:tcPr>
          <w:p w14:paraId="6F2A6D72" w14:textId="6E234F3F" w:rsidR="00CB20CA" w:rsidRPr="00014DCA" w:rsidRDefault="00CB20CA" w:rsidP="00710AFF">
            <w:pPr>
              <w:ind w:left="-285" w:right="-450" w:firstLine="285"/>
              <w:rPr>
                <w:rFonts w:cstheme="minorHAnsi"/>
                <w:color w:val="auto"/>
                <w:sz w:val="18"/>
                <w:szCs w:val="18"/>
              </w:rPr>
            </w:pPr>
          </w:p>
        </w:tc>
        <w:tc>
          <w:tcPr>
            <w:tcW w:w="1765" w:type="dxa"/>
            <w:tcBorders>
              <w:top w:val="single" w:sz="4" w:space="0" w:color="auto"/>
              <w:bottom w:val="single" w:sz="4" w:space="0" w:color="auto"/>
              <w:right w:val="single" w:sz="4" w:space="0" w:color="auto"/>
            </w:tcBorders>
          </w:tcPr>
          <w:p w14:paraId="49B5A54A" w14:textId="3DB89B1C" w:rsidR="00CB20CA" w:rsidRPr="00014DCA" w:rsidRDefault="00CB20CA" w:rsidP="00710AFF">
            <w:pPr>
              <w:jc w:val="center"/>
              <w:rPr>
                <w:rFonts w:cstheme="minorHAnsi"/>
                <w:iCs/>
                <w:color w:val="auto"/>
                <w:sz w:val="18"/>
                <w:szCs w:val="18"/>
              </w:rPr>
            </w:pPr>
          </w:p>
        </w:tc>
      </w:tr>
      <w:tr w:rsidR="00CB20CA" w:rsidRPr="00F9140D" w14:paraId="24F2CF56" w14:textId="77777777" w:rsidTr="00710AFF">
        <w:trPr>
          <w:trHeight w:val="16"/>
        </w:trPr>
        <w:tc>
          <w:tcPr>
            <w:tcW w:w="0" w:type="auto"/>
            <w:tcBorders>
              <w:top w:val="single" w:sz="4" w:space="0" w:color="auto"/>
              <w:left w:val="single" w:sz="4" w:space="0" w:color="auto"/>
              <w:bottom w:val="single" w:sz="4" w:space="0" w:color="auto"/>
            </w:tcBorders>
            <w:shd w:val="clear" w:color="auto" w:fill="D9D9D9" w:themeFill="background1" w:themeFillShade="D9"/>
          </w:tcPr>
          <w:p w14:paraId="140D1D5A" w14:textId="77777777" w:rsidR="00CB20CA" w:rsidRPr="00014DCA" w:rsidRDefault="00CB20CA" w:rsidP="00710AFF">
            <w:pPr>
              <w:rPr>
                <w:rFonts w:cstheme="minorHAnsi"/>
                <w:color w:val="auto"/>
                <w:sz w:val="18"/>
                <w:szCs w:val="18"/>
              </w:rPr>
            </w:pPr>
            <w:r w:rsidRPr="00014DCA">
              <w:rPr>
                <w:rFonts w:cstheme="minorHAnsi"/>
                <w:color w:val="auto"/>
                <w:sz w:val="18"/>
                <w:szCs w:val="18"/>
              </w:rPr>
              <w:t>Drop/Refund/</w:t>
            </w:r>
          </w:p>
          <w:p w14:paraId="562BB247" w14:textId="77777777" w:rsidR="00CB20CA" w:rsidRPr="00014DCA" w:rsidRDefault="00CB20CA" w:rsidP="00710AFF">
            <w:pPr>
              <w:rPr>
                <w:rFonts w:cstheme="minorHAnsi"/>
                <w:color w:val="auto"/>
                <w:sz w:val="18"/>
                <w:szCs w:val="18"/>
              </w:rPr>
            </w:pPr>
            <w:r w:rsidRPr="00014DCA">
              <w:rPr>
                <w:rFonts w:cstheme="minorHAnsi"/>
                <w:color w:val="auto"/>
                <w:sz w:val="18"/>
                <w:szCs w:val="18"/>
              </w:rPr>
              <w:t>No Show</w:t>
            </w:r>
          </w:p>
        </w:tc>
        <w:tc>
          <w:tcPr>
            <w:tcW w:w="1492" w:type="dxa"/>
            <w:tcBorders>
              <w:top w:val="single" w:sz="4" w:space="0" w:color="auto"/>
              <w:bottom w:val="single" w:sz="4" w:space="0" w:color="auto"/>
            </w:tcBorders>
            <w:noWrap/>
          </w:tcPr>
          <w:p w14:paraId="65632A8D" w14:textId="77777777" w:rsidR="00CB20CA" w:rsidRPr="00014DCA" w:rsidRDefault="00CB20CA" w:rsidP="00710AFF">
            <w:pPr>
              <w:rPr>
                <w:rFonts w:cstheme="minorHAnsi"/>
                <w:color w:val="auto"/>
                <w:sz w:val="18"/>
                <w:szCs w:val="18"/>
              </w:rPr>
            </w:pPr>
            <w:r>
              <w:rPr>
                <w:rFonts w:cstheme="minorHAnsi"/>
                <w:color w:val="auto"/>
                <w:sz w:val="18"/>
                <w:szCs w:val="18"/>
              </w:rPr>
              <w:t>Aug. 31</w:t>
            </w:r>
            <w:r w:rsidRPr="00014DCA">
              <w:rPr>
                <w:rFonts w:cstheme="minorHAnsi"/>
                <w:color w:val="auto"/>
                <w:sz w:val="18"/>
                <w:szCs w:val="18"/>
              </w:rPr>
              <w:t>, 2020</w:t>
            </w:r>
          </w:p>
        </w:tc>
        <w:tc>
          <w:tcPr>
            <w:tcW w:w="1523" w:type="dxa"/>
            <w:tcBorders>
              <w:top w:val="single" w:sz="4" w:space="0" w:color="auto"/>
              <w:bottom w:val="single" w:sz="4" w:space="0" w:color="auto"/>
            </w:tcBorders>
            <w:shd w:val="clear" w:color="auto" w:fill="D9D9D9" w:themeFill="background1" w:themeFillShade="D9"/>
          </w:tcPr>
          <w:p w14:paraId="28645E7B" w14:textId="5EAF5AA8" w:rsidR="00CB20CA" w:rsidRPr="00014DCA" w:rsidRDefault="00CB20CA" w:rsidP="00710AFF">
            <w:pPr>
              <w:tabs>
                <w:tab w:val="decimal" w:pos="360"/>
              </w:tabs>
              <w:spacing w:after="200" w:line="276" w:lineRule="auto"/>
              <w:jc w:val="center"/>
              <w:rPr>
                <w:rFonts w:cstheme="minorHAnsi"/>
                <w:color w:val="auto"/>
                <w:sz w:val="18"/>
                <w:szCs w:val="18"/>
              </w:rPr>
            </w:pPr>
          </w:p>
        </w:tc>
        <w:tc>
          <w:tcPr>
            <w:tcW w:w="1537" w:type="dxa"/>
            <w:tcBorders>
              <w:top w:val="single" w:sz="4" w:space="0" w:color="auto"/>
              <w:bottom w:val="single" w:sz="4" w:space="0" w:color="auto"/>
              <w:right w:val="nil"/>
            </w:tcBorders>
          </w:tcPr>
          <w:p w14:paraId="2D8966CE" w14:textId="068CB2AD" w:rsidR="00CB20CA" w:rsidRPr="00014DCA" w:rsidRDefault="00CB20CA" w:rsidP="00710AFF">
            <w:pPr>
              <w:tabs>
                <w:tab w:val="decimal" w:pos="360"/>
              </w:tabs>
              <w:spacing w:after="200" w:line="276" w:lineRule="auto"/>
              <w:rPr>
                <w:rFonts w:cstheme="minorHAnsi"/>
                <w:color w:val="auto"/>
                <w:sz w:val="18"/>
                <w:szCs w:val="18"/>
              </w:rPr>
            </w:pPr>
          </w:p>
        </w:tc>
        <w:tc>
          <w:tcPr>
            <w:tcW w:w="1475" w:type="dxa"/>
            <w:tcBorders>
              <w:top w:val="single" w:sz="4" w:space="0" w:color="auto"/>
              <w:left w:val="nil"/>
              <w:bottom w:val="single" w:sz="4" w:space="0" w:color="auto"/>
            </w:tcBorders>
            <w:shd w:val="clear" w:color="auto" w:fill="D9D9D9" w:themeFill="background1" w:themeFillShade="D9"/>
          </w:tcPr>
          <w:p w14:paraId="0B39C9AD" w14:textId="4C52261B" w:rsidR="00CB20CA" w:rsidRPr="00014DCA" w:rsidRDefault="00CB20CA" w:rsidP="00710AFF">
            <w:pPr>
              <w:tabs>
                <w:tab w:val="decimal" w:pos="360"/>
              </w:tabs>
              <w:spacing w:after="200" w:line="276" w:lineRule="auto"/>
              <w:rPr>
                <w:rFonts w:cstheme="minorHAnsi"/>
                <w:color w:val="auto"/>
                <w:sz w:val="18"/>
                <w:szCs w:val="18"/>
              </w:rPr>
            </w:pPr>
          </w:p>
        </w:tc>
        <w:tc>
          <w:tcPr>
            <w:tcW w:w="1765" w:type="dxa"/>
            <w:tcBorders>
              <w:top w:val="single" w:sz="4" w:space="0" w:color="auto"/>
              <w:bottom w:val="single" w:sz="4" w:space="0" w:color="auto"/>
              <w:right w:val="single" w:sz="4" w:space="0" w:color="auto"/>
            </w:tcBorders>
          </w:tcPr>
          <w:p w14:paraId="42FAA759" w14:textId="3DA70AB2" w:rsidR="00CB20CA" w:rsidRPr="00014DCA" w:rsidRDefault="00CB20CA" w:rsidP="00710AFF">
            <w:pPr>
              <w:tabs>
                <w:tab w:val="decimal" w:pos="360"/>
              </w:tabs>
              <w:spacing w:after="200" w:line="276" w:lineRule="auto"/>
              <w:rPr>
                <w:rFonts w:cstheme="minorHAnsi"/>
                <w:color w:val="auto"/>
                <w:sz w:val="18"/>
                <w:szCs w:val="18"/>
              </w:rPr>
            </w:pPr>
          </w:p>
        </w:tc>
      </w:tr>
      <w:tr w:rsidR="00CB20CA" w:rsidRPr="00F9140D" w14:paraId="16B10C77" w14:textId="77777777" w:rsidTr="00710AFF">
        <w:trPr>
          <w:trHeight w:val="16"/>
        </w:trPr>
        <w:tc>
          <w:tcPr>
            <w:tcW w:w="0" w:type="auto"/>
            <w:tcBorders>
              <w:top w:val="single" w:sz="4" w:space="0" w:color="auto"/>
              <w:left w:val="single" w:sz="4" w:space="0" w:color="auto"/>
              <w:bottom w:val="single" w:sz="4" w:space="0" w:color="auto"/>
            </w:tcBorders>
            <w:shd w:val="clear" w:color="auto" w:fill="D9D9D9" w:themeFill="background1" w:themeFillShade="D9"/>
          </w:tcPr>
          <w:p w14:paraId="1208CD18" w14:textId="77777777" w:rsidR="00CB20CA" w:rsidRPr="00014DCA" w:rsidRDefault="00CB20CA" w:rsidP="00710AFF">
            <w:pPr>
              <w:rPr>
                <w:rFonts w:cstheme="minorHAnsi"/>
                <w:color w:val="auto"/>
                <w:sz w:val="18"/>
                <w:szCs w:val="18"/>
              </w:rPr>
            </w:pPr>
            <w:r w:rsidRPr="00014DCA">
              <w:rPr>
                <w:rFonts w:cstheme="minorHAnsi"/>
                <w:color w:val="auto"/>
                <w:sz w:val="18"/>
                <w:szCs w:val="18"/>
              </w:rPr>
              <w:t>Graduation Application Deadline</w:t>
            </w:r>
          </w:p>
        </w:tc>
        <w:tc>
          <w:tcPr>
            <w:tcW w:w="1492" w:type="dxa"/>
            <w:tcBorders>
              <w:top w:val="single" w:sz="4" w:space="0" w:color="auto"/>
              <w:bottom w:val="single" w:sz="4" w:space="0" w:color="auto"/>
            </w:tcBorders>
            <w:noWrap/>
          </w:tcPr>
          <w:p w14:paraId="76B0C3B1" w14:textId="77777777" w:rsidR="00CB20CA" w:rsidRPr="00014DCA" w:rsidRDefault="00CB20CA" w:rsidP="00710AFF">
            <w:pPr>
              <w:rPr>
                <w:rFonts w:cstheme="minorHAnsi"/>
                <w:color w:val="auto"/>
                <w:sz w:val="18"/>
                <w:szCs w:val="18"/>
              </w:rPr>
            </w:pPr>
            <w:r>
              <w:rPr>
                <w:rFonts w:cstheme="minorHAnsi"/>
                <w:color w:val="auto"/>
                <w:sz w:val="18"/>
                <w:szCs w:val="18"/>
              </w:rPr>
              <w:t>Sept. 11, 2020</w:t>
            </w:r>
          </w:p>
        </w:tc>
        <w:tc>
          <w:tcPr>
            <w:tcW w:w="1523" w:type="dxa"/>
            <w:tcBorders>
              <w:top w:val="single" w:sz="4" w:space="0" w:color="auto"/>
              <w:bottom w:val="single" w:sz="4" w:space="0" w:color="auto"/>
            </w:tcBorders>
            <w:shd w:val="clear" w:color="auto" w:fill="D9D9D9" w:themeFill="background1" w:themeFillShade="D9"/>
          </w:tcPr>
          <w:p w14:paraId="7650636B" w14:textId="552EC7E6" w:rsidR="00CB20CA" w:rsidRPr="00014DCA" w:rsidRDefault="00CB20CA" w:rsidP="00710AFF">
            <w:pPr>
              <w:tabs>
                <w:tab w:val="decimal" w:pos="360"/>
              </w:tabs>
              <w:spacing w:after="200" w:line="276" w:lineRule="auto"/>
              <w:jc w:val="center"/>
              <w:rPr>
                <w:rFonts w:cstheme="minorHAnsi"/>
                <w:color w:val="auto"/>
                <w:sz w:val="18"/>
                <w:szCs w:val="18"/>
              </w:rPr>
            </w:pPr>
          </w:p>
        </w:tc>
        <w:tc>
          <w:tcPr>
            <w:tcW w:w="1537" w:type="dxa"/>
            <w:tcBorders>
              <w:top w:val="single" w:sz="4" w:space="0" w:color="auto"/>
              <w:bottom w:val="single" w:sz="4" w:space="0" w:color="auto"/>
              <w:right w:val="nil"/>
            </w:tcBorders>
          </w:tcPr>
          <w:p w14:paraId="05030579" w14:textId="170FD36D" w:rsidR="00CB20CA" w:rsidRPr="00014DCA" w:rsidRDefault="00CB20CA" w:rsidP="00710AFF">
            <w:pPr>
              <w:tabs>
                <w:tab w:val="decimal" w:pos="360"/>
              </w:tabs>
              <w:spacing w:after="200" w:line="276" w:lineRule="auto"/>
              <w:rPr>
                <w:rFonts w:cstheme="minorHAnsi"/>
                <w:color w:val="auto"/>
                <w:sz w:val="18"/>
                <w:szCs w:val="18"/>
              </w:rPr>
            </w:pPr>
          </w:p>
        </w:tc>
        <w:tc>
          <w:tcPr>
            <w:tcW w:w="1475" w:type="dxa"/>
            <w:tcBorders>
              <w:top w:val="single" w:sz="4" w:space="0" w:color="auto"/>
              <w:left w:val="nil"/>
              <w:bottom w:val="single" w:sz="4" w:space="0" w:color="auto"/>
            </w:tcBorders>
            <w:shd w:val="clear" w:color="auto" w:fill="D9D9D9" w:themeFill="background1" w:themeFillShade="D9"/>
          </w:tcPr>
          <w:p w14:paraId="5FF5A156" w14:textId="12385B36" w:rsidR="00CB20CA" w:rsidRPr="00014DCA" w:rsidRDefault="00CB20CA" w:rsidP="00710AFF">
            <w:pPr>
              <w:tabs>
                <w:tab w:val="decimal" w:pos="360"/>
              </w:tabs>
              <w:spacing w:after="200" w:line="276" w:lineRule="auto"/>
              <w:rPr>
                <w:rFonts w:cstheme="minorHAnsi"/>
                <w:color w:val="auto"/>
                <w:sz w:val="18"/>
                <w:szCs w:val="18"/>
              </w:rPr>
            </w:pPr>
          </w:p>
        </w:tc>
        <w:tc>
          <w:tcPr>
            <w:tcW w:w="1765" w:type="dxa"/>
            <w:tcBorders>
              <w:top w:val="single" w:sz="4" w:space="0" w:color="auto"/>
              <w:bottom w:val="single" w:sz="4" w:space="0" w:color="auto"/>
              <w:right w:val="single" w:sz="4" w:space="0" w:color="auto"/>
            </w:tcBorders>
          </w:tcPr>
          <w:p w14:paraId="6D3B4ACA" w14:textId="0835C7A3" w:rsidR="00CB20CA" w:rsidRPr="00014DCA" w:rsidRDefault="00CB20CA" w:rsidP="00710AFF">
            <w:pPr>
              <w:tabs>
                <w:tab w:val="decimal" w:pos="360"/>
              </w:tabs>
              <w:spacing w:after="200" w:line="276" w:lineRule="auto"/>
              <w:jc w:val="center"/>
              <w:rPr>
                <w:rFonts w:cstheme="minorHAnsi"/>
                <w:color w:val="auto"/>
                <w:sz w:val="18"/>
                <w:szCs w:val="18"/>
              </w:rPr>
            </w:pPr>
          </w:p>
        </w:tc>
      </w:tr>
      <w:tr w:rsidR="00CB20CA" w:rsidRPr="00F9140D" w14:paraId="7854CB3C" w14:textId="77777777" w:rsidTr="00710AFF">
        <w:trPr>
          <w:trHeight w:val="417"/>
        </w:trPr>
        <w:tc>
          <w:tcPr>
            <w:tcW w:w="0" w:type="auto"/>
            <w:tcBorders>
              <w:top w:val="single" w:sz="4" w:space="0" w:color="auto"/>
              <w:left w:val="single" w:sz="4" w:space="0" w:color="auto"/>
              <w:bottom w:val="single" w:sz="4" w:space="0" w:color="auto"/>
            </w:tcBorders>
            <w:shd w:val="clear" w:color="auto" w:fill="D9D9D9" w:themeFill="background1" w:themeFillShade="D9"/>
          </w:tcPr>
          <w:p w14:paraId="2137E60F" w14:textId="77777777" w:rsidR="00CB20CA" w:rsidRPr="00014DCA" w:rsidRDefault="00CB20CA" w:rsidP="00710AFF">
            <w:pPr>
              <w:rPr>
                <w:rFonts w:cstheme="minorHAnsi"/>
                <w:color w:val="auto"/>
                <w:sz w:val="18"/>
                <w:szCs w:val="18"/>
              </w:rPr>
            </w:pPr>
            <w:r w:rsidRPr="00014DCA">
              <w:rPr>
                <w:rFonts w:cstheme="minorHAnsi"/>
                <w:color w:val="auto"/>
                <w:sz w:val="18"/>
                <w:szCs w:val="18"/>
              </w:rPr>
              <w:t>Withdrawal</w:t>
            </w:r>
          </w:p>
          <w:p w14:paraId="78818318" w14:textId="77777777" w:rsidR="00CB20CA" w:rsidRPr="00014DCA" w:rsidRDefault="00CB20CA" w:rsidP="00710AFF">
            <w:pPr>
              <w:rPr>
                <w:rFonts w:cstheme="minorHAnsi"/>
                <w:color w:val="auto"/>
                <w:sz w:val="18"/>
                <w:szCs w:val="18"/>
              </w:rPr>
            </w:pPr>
            <w:r w:rsidRPr="00014DCA">
              <w:rPr>
                <w:rFonts w:cstheme="minorHAnsi"/>
                <w:color w:val="auto"/>
                <w:sz w:val="18"/>
                <w:szCs w:val="18"/>
              </w:rPr>
              <w:t xml:space="preserve"> Deadline</w:t>
            </w:r>
          </w:p>
        </w:tc>
        <w:tc>
          <w:tcPr>
            <w:tcW w:w="1492" w:type="dxa"/>
            <w:tcBorders>
              <w:top w:val="single" w:sz="4" w:space="0" w:color="auto"/>
              <w:bottom w:val="single" w:sz="4" w:space="0" w:color="auto"/>
            </w:tcBorders>
            <w:noWrap/>
          </w:tcPr>
          <w:p w14:paraId="1B8F3206" w14:textId="77777777" w:rsidR="00CB20CA" w:rsidRPr="00014DCA" w:rsidRDefault="00CB20CA" w:rsidP="00710AFF">
            <w:pPr>
              <w:rPr>
                <w:rFonts w:cstheme="minorHAnsi"/>
                <w:color w:val="auto"/>
                <w:sz w:val="18"/>
                <w:szCs w:val="18"/>
              </w:rPr>
            </w:pPr>
            <w:r>
              <w:rPr>
                <w:rFonts w:cstheme="minorHAnsi"/>
                <w:color w:val="auto"/>
                <w:sz w:val="18"/>
                <w:szCs w:val="18"/>
              </w:rPr>
              <w:t>Oct. 30</w:t>
            </w:r>
            <w:r w:rsidRPr="00014DCA">
              <w:rPr>
                <w:rFonts w:cstheme="minorHAnsi"/>
                <w:color w:val="auto"/>
                <w:sz w:val="18"/>
                <w:szCs w:val="18"/>
              </w:rPr>
              <w:t>, 2020</w:t>
            </w:r>
          </w:p>
        </w:tc>
        <w:tc>
          <w:tcPr>
            <w:tcW w:w="1523" w:type="dxa"/>
            <w:tcBorders>
              <w:top w:val="single" w:sz="4" w:space="0" w:color="auto"/>
              <w:bottom w:val="single" w:sz="4" w:space="0" w:color="auto"/>
            </w:tcBorders>
            <w:shd w:val="clear" w:color="auto" w:fill="D9D9D9" w:themeFill="background1" w:themeFillShade="D9"/>
          </w:tcPr>
          <w:p w14:paraId="5F7EBEDC" w14:textId="03F81A6D" w:rsidR="00CB20CA" w:rsidRPr="00014DCA" w:rsidRDefault="00CB20CA" w:rsidP="00710AFF">
            <w:pPr>
              <w:tabs>
                <w:tab w:val="decimal" w:pos="360"/>
              </w:tabs>
              <w:spacing w:after="200" w:line="276" w:lineRule="auto"/>
              <w:jc w:val="center"/>
              <w:rPr>
                <w:rFonts w:cstheme="minorHAnsi"/>
                <w:color w:val="auto"/>
                <w:sz w:val="18"/>
                <w:szCs w:val="18"/>
              </w:rPr>
            </w:pPr>
          </w:p>
        </w:tc>
        <w:tc>
          <w:tcPr>
            <w:tcW w:w="1537" w:type="dxa"/>
            <w:tcBorders>
              <w:top w:val="single" w:sz="4" w:space="0" w:color="auto"/>
              <w:bottom w:val="single" w:sz="4" w:space="0" w:color="auto"/>
              <w:right w:val="nil"/>
            </w:tcBorders>
          </w:tcPr>
          <w:p w14:paraId="1C6CDDFC" w14:textId="161A2487" w:rsidR="00CB20CA" w:rsidRPr="00014DCA" w:rsidRDefault="00CB20CA" w:rsidP="00710AFF">
            <w:pPr>
              <w:tabs>
                <w:tab w:val="decimal" w:pos="360"/>
              </w:tabs>
              <w:spacing w:after="200" w:line="276" w:lineRule="auto"/>
              <w:rPr>
                <w:rFonts w:cstheme="minorHAnsi"/>
                <w:color w:val="auto"/>
                <w:sz w:val="18"/>
                <w:szCs w:val="18"/>
              </w:rPr>
            </w:pPr>
          </w:p>
        </w:tc>
        <w:tc>
          <w:tcPr>
            <w:tcW w:w="1475" w:type="dxa"/>
            <w:tcBorders>
              <w:top w:val="single" w:sz="4" w:space="0" w:color="auto"/>
              <w:left w:val="nil"/>
              <w:bottom w:val="single" w:sz="4" w:space="0" w:color="auto"/>
            </w:tcBorders>
            <w:shd w:val="clear" w:color="auto" w:fill="D9D9D9" w:themeFill="background1" w:themeFillShade="D9"/>
          </w:tcPr>
          <w:p w14:paraId="178CBAC8" w14:textId="681F5C05" w:rsidR="00CB20CA" w:rsidRPr="00014DCA" w:rsidRDefault="00CB20CA" w:rsidP="00710AFF">
            <w:pPr>
              <w:tabs>
                <w:tab w:val="decimal" w:pos="360"/>
              </w:tabs>
              <w:spacing w:after="200" w:line="276" w:lineRule="auto"/>
              <w:rPr>
                <w:rFonts w:cstheme="minorHAnsi"/>
                <w:color w:val="auto"/>
                <w:sz w:val="18"/>
                <w:szCs w:val="18"/>
              </w:rPr>
            </w:pPr>
          </w:p>
        </w:tc>
        <w:tc>
          <w:tcPr>
            <w:tcW w:w="1765" w:type="dxa"/>
            <w:tcBorders>
              <w:top w:val="single" w:sz="4" w:space="0" w:color="auto"/>
              <w:bottom w:val="single" w:sz="4" w:space="0" w:color="auto"/>
              <w:right w:val="single" w:sz="4" w:space="0" w:color="auto"/>
            </w:tcBorders>
          </w:tcPr>
          <w:p w14:paraId="0CE640E8" w14:textId="7EB7B172" w:rsidR="00CB20CA" w:rsidRPr="00014DCA" w:rsidRDefault="00CB20CA" w:rsidP="00710AFF">
            <w:pPr>
              <w:tabs>
                <w:tab w:val="decimal" w:pos="360"/>
              </w:tabs>
              <w:spacing w:after="200" w:line="276" w:lineRule="auto"/>
              <w:jc w:val="center"/>
              <w:rPr>
                <w:rFonts w:cstheme="minorHAnsi"/>
                <w:color w:val="auto"/>
                <w:sz w:val="18"/>
                <w:szCs w:val="18"/>
              </w:rPr>
            </w:pPr>
          </w:p>
        </w:tc>
      </w:tr>
      <w:tr w:rsidR="00CB20CA" w:rsidRPr="00F9140D" w14:paraId="2B52E92E" w14:textId="77777777" w:rsidTr="00710AFF">
        <w:trPr>
          <w:trHeight w:val="439"/>
        </w:trPr>
        <w:tc>
          <w:tcPr>
            <w:tcW w:w="0" w:type="auto"/>
            <w:tcBorders>
              <w:top w:val="single" w:sz="4" w:space="0" w:color="auto"/>
              <w:left w:val="single" w:sz="4" w:space="0" w:color="auto"/>
              <w:bottom w:val="single" w:sz="4" w:space="0" w:color="auto"/>
            </w:tcBorders>
            <w:shd w:val="clear" w:color="auto" w:fill="D9D9D9" w:themeFill="background1" w:themeFillShade="D9"/>
          </w:tcPr>
          <w:p w14:paraId="6805BD86" w14:textId="77777777" w:rsidR="00CB20CA" w:rsidRPr="00014DCA" w:rsidRDefault="00CB20CA" w:rsidP="00710AFF">
            <w:pPr>
              <w:rPr>
                <w:rFonts w:cstheme="minorHAnsi"/>
                <w:color w:val="auto"/>
                <w:sz w:val="18"/>
                <w:szCs w:val="18"/>
              </w:rPr>
            </w:pPr>
            <w:r w:rsidRPr="00014DCA">
              <w:rPr>
                <w:rFonts w:cstheme="minorHAnsi"/>
                <w:color w:val="auto"/>
                <w:sz w:val="18"/>
                <w:szCs w:val="18"/>
              </w:rPr>
              <w:t>Day/Evening</w:t>
            </w:r>
          </w:p>
          <w:p w14:paraId="3F4499EB" w14:textId="77777777" w:rsidR="00CB20CA" w:rsidRPr="00014DCA" w:rsidRDefault="00CB20CA" w:rsidP="00710AFF">
            <w:pPr>
              <w:rPr>
                <w:rFonts w:cstheme="minorHAnsi"/>
                <w:color w:val="auto"/>
                <w:sz w:val="18"/>
                <w:szCs w:val="18"/>
              </w:rPr>
            </w:pPr>
            <w:r w:rsidRPr="00014DCA">
              <w:rPr>
                <w:rFonts w:cstheme="minorHAnsi"/>
                <w:color w:val="auto"/>
                <w:sz w:val="18"/>
                <w:szCs w:val="18"/>
              </w:rPr>
              <w:t>Classes End</w:t>
            </w:r>
          </w:p>
        </w:tc>
        <w:tc>
          <w:tcPr>
            <w:tcW w:w="1492" w:type="dxa"/>
            <w:tcBorders>
              <w:top w:val="single" w:sz="4" w:space="0" w:color="auto"/>
              <w:bottom w:val="single" w:sz="4" w:space="0" w:color="auto"/>
            </w:tcBorders>
            <w:noWrap/>
          </w:tcPr>
          <w:p w14:paraId="45D196DA" w14:textId="77777777" w:rsidR="00CB20CA" w:rsidRPr="00014DCA" w:rsidRDefault="00CB20CA" w:rsidP="00710AFF">
            <w:pPr>
              <w:rPr>
                <w:rFonts w:cstheme="minorHAnsi"/>
                <w:color w:val="auto"/>
                <w:sz w:val="18"/>
                <w:szCs w:val="18"/>
              </w:rPr>
            </w:pPr>
            <w:r>
              <w:rPr>
                <w:rFonts w:cstheme="minorHAnsi"/>
                <w:color w:val="auto"/>
                <w:sz w:val="18"/>
                <w:szCs w:val="18"/>
              </w:rPr>
              <w:t>Dec. 6</w:t>
            </w:r>
            <w:r w:rsidRPr="00014DCA">
              <w:rPr>
                <w:rFonts w:cstheme="minorHAnsi"/>
                <w:color w:val="auto"/>
                <w:sz w:val="18"/>
                <w:szCs w:val="18"/>
              </w:rPr>
              <w:t>, 2020</w:t>
            </w:r>
          </w:p>
        </w:tc>
        <w:tc>
          <w:tcPr>
            <w:tcW w:w="1523" w:type="dxa"/>
            <w:tcBorders>
              <w:top w:val="single" w:sz="4" w:space="0" w:color="auto"/>
              <w:bottom w:val="single" w:sz="4" w:space="0" w:color="auto"/>
            </w:tcBorders>
            <w:shd w:val="clear" w:color="auto" w:fill="D9D9D9" w:themeFill="background1" w:themeFillShade="D9"/>
          </w:tcPr>
          <w:p w14:paraId="1494F1CE" w14:textId="745E3F10" w:rsidR="00CB20CA" w:rsidRPr="00014DCA" w:rsidRDefault="00CB20CA" w:rsidP="00710AFF">
            <w:pPr>
              <w:tabs>
                <w:tab w:val="decimal" w:pos="360"/>
              </w:tabs>
              <w:spacing w:after="200" w:line="276" w:lineRule="auto"/>
              <w:jc w:val="center"/>
              <w:rPr>
                <w:rFonts w:cstheme="minorHAnsi"/>
                <w:color w:val="auto"/>
                <w:sz w:val="18"/>
                <w:szCs w:val="18"/>
              </w:rPr>
            </w:pPr>
          </w:p>
        </w:tc>
        <w:tc>
          <w:tcPr>
            <w:tcW w:w="1537" w:type="dxa"/>
            <w:tcBorders>
              <w:top w:val="single" w:sz="4" w:space="0" w:color="auto"/>
              <w:bottom w:val="single" w:sz="4" w:space="0" w:color="auto"/>
              <w:right w:val="nil"/>
            </w:tcBorders>
          </w:tcPr>
          <w:p w14:paraId="310D1FB0" w14:textId="17B420E2" w:rsidR="00CB20CA" w:rsidRPr="00014DCA" w:rsidRDefault="00CB20CA" w:rsidP="00710AFF">
            <w:pPr>
              <w:tabs>
                <w:tab w:val="decimal" w:pos="360"/>
              </w:tabs>
              <w:spacing w:after="200" w:line="276" w:lineRule="auto"/>
              <w:rPr>
                <w:rFonts w:cstheme="minorHAnsi"/>
                <w:color w:val="auto"/>
                <w:sz w:val="18"/>
                <w:szCs w:val="18"/>
              </w:rPr>
            </w:pPr>
          </w:p>
        </w:tc>
        <w:tc>
          <w:tcPr>
            <w:tcW w:w="1475" w:type="dxa"/>
            <w:tcBorders>
              <w:top w:val="single" w:sz="4" w:space="0" w:color="auto"/>
              <w:left w:val="nil"/>
              <w:bottom w:val="single" w:sz="4" w:space="0" w:color="auto"/>
            </w:tcBorders>
            <w:shd w:val="clear" w:color="auto" w:fill="D9D9D9" w:themeFill="background1" w:themeFillShade="D9"/>
          </w:tcPr>
          <w:p w14:paraId="5F857116" w14:textId="7163AB6B" w:rsidR="00CB20CA" w:rsidRPr="00014DCA" w:rsidRDefault="00CB20CA" w:rsidP="00710AFF">
            <w:pPr>
              <w:tabs>
                <w:tab w:val="decimal" w:pos="360"/>
              </w:tabs>
              <w:spacing w:after="200" w:line="276" w:lineRule="auto"/>
              <w:rPr>
                <w:rFonts w:cstheme="minorHAnsi"/>
                <w:color w:val="auto"/>
                <w:sz w:val="18"/>
                <w:szCs w:val="18"/>
              </w:rPr>
            </w:pPr>
          </w:p>
        </w:tc>
        <w:tc>
          <w:tcPr>
            <w:tcW w:w="1765" w:type="dxa"/>
            <w:tcBorders>
              <w:top w:val="single" w:sz="4" w:space="0" w:color="auto"/>
              <w:bottom w:val="single" w:sz="4" w:space="0" w:color="auto"/>
              <w:right w:val="single" w:sz="4" w:space="0" w:color="auto"/>
            </w:tcBorders>
          </w:tcPr>
          <w:p w14:paraId="1D504424" w14:textId="601A70BB" w:rsidR="00CB20CA" w:rsidRPr="00014DCA" w:rsidRDefault="00CB20CA" w:rsidP="00710AFF">
            <w:pPr>
              <w:tabs>
                <w:tab w:val="decimal" w:pos="360"/>
              </w:tabs>
              <w:spacing w:after="200" w:line="276" w:lineRule="auto"/>
              <w:jc w:val="center"/>
              <w:rPr>
                <w:rFonts w:cstheme="minorHAnsi"/>
                <w:color w:val="auto"/>
                <w:sz w:val="18"/>
                <w:szCs w:val="18"/>
              </w:rPr>
            </w:pPr>
          </w:p>
        </w:tc>
      </w:tr>
      <w:tr w:rsidR="00CB20CA" w:rsidRPr="00F9140D" w14:paraId="01D77017" w14:textId="77777777" w:rsidTr="00710AFF">
        <w:trPr>
          <w:cantSplit/>
          <w:trHeight w:hRule="exact" w:val="388"/>
        </w:trPr>
        <w:tc>
          <w:tcPr>
            <w:tcW w:w="0" w:type="auto"/>
            <w:tcBorders>
              <w:top w:val="single" w:sz="4" w:space="0" w:color="auto"/>
              <w:left w:val="single" w:sz="4" w:space="0" w:color="auto"/>
              <w:bottom w:val="single" w:sz="4" w:space="0" w:color="auto"/>
            </w:tcBorders>
            <w:shd w:val="clear" w:color="auto" w:fill="D9D9D9" w:themeFill="background1" w:themeFillShade="D9"/>
          </w:tcPr>
          <w:p w14:paraId="26C843DB" w14:textId="77777777" w:rsidR="00CB20CA" w:rsidRPr="00014DCA" w:rsidRDefault="00CB20CA" w:rsidP="00710AFF">
            <w:pPr>
              <w:rPr>
                <w:rFonts w:cstheme="minorHAnsi"/>
                <w:color w:val="auto"/>
                <w:sz w:val="18"/>
                <w:szCs w:val="18"/>
              </w:rPr>
            </w:pPr>
            <w:r w:rsidRPr="00014DCA">
              <w:rPr>
                <w:rFonts w:cstheme="minorHAnsi"/>
                <w:color w:val="auto"/>
                <w:sz w:val="18"/>
                <w:szCs w:val="18"/>
              </w:rPr>
              <w:t>Final Exams</w:t>
            </w:r>
          </w:p>
        </w:tc>
        <w:tc>
          <w:tcPr>
            <w:tcW w:w="1492" w:type="dxa"/>
            <w:tcBorders>
              <w:top w:val="single" w:sz="4" w:space="0" w:color="auto"/>
              <w:bottom w:val="single" w:sz="4" w:space="0" w:color="auto"/>
            </w:tcBorders>
            <w:noWrap/>
          </w:tcPr>
          <w:p w14:paraId="6BE00099" w14:textId="77777777" w:rsidR="00CB20CA" w:rsidRPr="00014DCA" w:rsidRDefault="00CB20CA" w:rsidP="00710AFF">
            <w:pPr>
              <w:rPr>
                <w:rFonts w:cstheme="minorHAnsi"/>
                <w:color w:val="auto"/>
                <w:sz w:val="18"/>
                <w:szCs w:val="18"/>
              </w:rPr>
            </w:pPr>
            <w:r>
              <w:rPr>
                <w:rFonts w:cstheme="minorHAnsi"/>
                <w:color w:val="auto"/>
                <w:sz w:val="18"/>
                <w:szCs w:val="18"/>
              </w:rPr>
              <w:t>Dec. 7-13, 2020</w:t>
            </w:r>
          </w:p>
        </w:tc>
        <w:tc>
          <w:tcPr>
            <w:tcW w:w="1523" w:type="dxa"/>
            <w:tcBorders>
              <w:top w:val="single" w:sz="4" w:space="0" w:color="auto"/>
              <w:bottom w:val="single" w:sz="4" w:space="0" w:color="auto"/>
            </w:tcBorders>
            <w:shd w:val="clear" w:color="auto" w:fill="D9D9D9" w:themeFill="background1" w:themeFillShade="D9"/>
          </w:tcPr>
          <w:p w14:paraId="0B83D7D5" w14:textId="695196B9" w:rsidR="00CB20CA" w:rsidRPr="00014DCA" w:rsidRDefault="00CB20CA" w:rsidP="00710AFF">
            <w:pPr>
              <w:spacing w:after="200" w:line="276" w:lineRule="auto"/>
              <w:jc w:val="center"/>
              <w:rPr>
                <w:rFonts w:cstheme="minorHAnsi"/>
                <w:color w:val="auto"/>
                <w:sz w:val="18"/>
                <w:szCs w:val="18"/>
              </w:rPr>
            </w:pPr>
          </w:p>
        </w:tc>
        <w:tc>
          <w:tcPr>
            <w:tcW w:w="1537" w:type="dxa"/>
            <w:tcBorders>
              <w:top w:val="single" w:sz="4" w:space="0" w:color="auto"/>
              <w:bottom w:val="single" w:sz="4" w:space="0" w:color="auto"/>
              <w:right w:val="nil"/>
            </w:tcBorders>
          </w:tcPr>
          <w:p w14:paraId="5BFBCFBB" w14:textId="5169F7BB" w:rsidR="00CB20CA" w:rsidRPr="00014DCA" w:rsidRDefault="00CB20CA" w:rsidP="00710AFF">
            <w:pPr>
              <w:tabs>
                <w:tab w:val="decimal" w:pos="360"/>
              </w:tabs>
              <w:spacing w:after="200" w:line="276" w:lineRule="auto"/>
              <w:ind w:right="-105"/>
              <w:rPr>
                <w:rFonts w:cstheme="minorHAnsi"/>
                <w:color w:val="auto"/>
                <w:sz w:val="18"/>
                <w:szCs w:val="18"/>
              </w:rPr>
            </w:pPr>
          </w:p>
        </w:tc>
        <w:tc>
          <w:tcPr>
            <w:tcW w:w="1475" w:type="dxa"/>
            <w:tcBorders>
              <w:top w:val="single" w:sz="4" w:space="0" w:color="auto"/>
              <w:left w:val="nil"/>
              <w:bottom w:val="single" w:sz="4" w:space="0" w:color="auto"/>
            </w:tcBorders>
            <w:shd w:val="clear" w:color="auto" w:fill="D9D9D9" w:themeFill="background1" w:themeFillShade="D9"/>
          </w:tcPr>
          <w:p w14:paraId="665D3277" w14:textId="2952328C" w:rsidR="00CB20CA" w:rsidRPr="00014DCA" w:rsidRDefault="00CB20CA" w:rsidP="00710AFF">
            <w:pPr>
              <w:tabs>
                <w:tab w:val="decimal" w:pos="360"/>
              </w:tabs>
              <w:spacing w:after="200" w:line="276" w:lineRule="auto"/>
              <w:rPr>
                <w:rFonts w:cstheme="minorHAnsi"/>
                <w:color w:val="auto"/>
                <w:sz w:val="18"/>
                <w:szCs w:val="18"/>
              </w:rPr>
            </w:pPr>
          </w:p>
        </w:tc>
        <w:tc>
          <w:tcPr>
            <w:tcW w:w="1765" w:type="dxa"/>
            <w:tcBorders>
              <w:top w:val="single" w:sz="4" w:space="0" w:color="auto"/>
              <w:bottom w:val="single" w:sz="4" w:space="0" w:color="auto"/>
              <w:right w:val="single" w:sz="4" w:space="0" w:color="auto"/>
            </w:tcBorders>
          </w:tcPr>
          <w:p w14:paraId="2065F0E6" w14:textId="5EA63528" w:rsidR="00CB20CA" w:rsidRPr="00014DCA" w:rsidRDefault="00CB20CA" w:rsidP="00710AFF">
            <w:pPr>
              <w:tabs>
                <w:tab w:val="decimal" w:pos="360"/>
              </w:tabs>
              <w:spacing w:after="200" w:line="276" w:lineRule="auto"/>
              <w:jc w:val="center"/>
              <w:rPr>
                <w:rFonts w:cstheme="minorHAnsi"/>
                <w:color w:val="auto"/>
                <w:sz w:val="18"/>
                <w:szCs w:val="18"/>
              </w:rPr>
            </w:pPr>
          </w:p>
        </w:tc>
      </w:tr>
      <w:tr w:rsidR="00CB20CA" w:rsidRPr="00F9140D" w14:paraId="18C932BD" w14:textId="77777777" w:rsidTr="00710AFF">
        <w:trPr>
          <w:trHeight w:hRule="exact" w:val="397"/>
        </w:trPr>
        <w:tc>
          <w:tcPr>
            <w:tcW w:w="0" w:type="auto"/>
            <w:tcBorders>
              <w:top w:val="single" w:sz="4" w:space="0" w:color="auto"/>
              <w:left w:val="single" w:sz="4" w:space="0" w:color="auto"/>
              <w:bottom w:val="single" w:sz="4" w:space="0" w:color="auto"/>
            </w:tcBorders>
            <w:shd w:val="clear" w:color="auto" w:fill="D9D9D9" w:themeFill="background1" w:themeFillShade="D9"/>
          </w:tcPr>
          <w:p w14:paraId="40F3CF3D" w14:textId="77777777" w:rsidR="00CB20CA" w:rsidRPr="00014DCA" w:rsidRDefault="00CB20CA" w:rsidP="00710AFF">
            <w:pPr>
              <w:rPr>
                <w:rFonts w:cstheme="minorHAnsi"/>
                <w:color w:val="auto"/>
                <w:sz w:val="18"/>
                <w:szCs w:val="18"/>
              </w:rPr>
            </w:pPr>
            <w:r w:rsidRPr="00014DCA">
              <w:rPr>
                <w:rFonts w:cstheme="minorHAnsi"/>
                <w:color w:val="auto"/>
                <w:sz w:val="18"/>
                <w:szCs w:val="18"/>
              </w:rPr>
              <w:t>Term Ends</w:t>
            </w:r>
          </w:p>
        </w:tc>
        <w:tc>
          <w:tcPr>
            <w:tcW w:w="1492" w:type="dxa"/>
            <w:tcBorders>
              <w:top w:val="single" w:sz="4" w:space="0" w:color="auto"/>
              <w:bottom w:val="single" w:sz="4" w:space="0" w:color="auto"/>
            </w:tcBorders>
            <w:shd w:val="clear" w:color="auto" w:fill="FFFFFF" w:themeFill="background1"/>
            <w:noWrap/>
          </w:tcPr>
          <w:p w14:paraId="6462296F" w14:textId="77777777" w:rsidR="00CB20CA" w:rsidRPr="00014DCA" w:rsidRDefault="00CB20CA" w:rsidP="00710AFF">
            <w:pPr>
              <w:rPr>
                <w:rFonts w:cstheme="minorHAnsi"/>
                <w:color w:val="auto"/>
                <w:sz w:val="18"/>
                <w:szCs w:val="18"/>
              </w:rPr>
            </w:pPr>
            <w:r>
              <w:rPr>
                <w:rFonts w:cstheme="minorHAnsi"/>
                <w:color w:val="auto"/>
                <w:sz w:val="18"/>
                <w:szCs w:val="18"/>
              </w:rPr>
              <w:t>Dec. 13, 2020</w:t>
            </w:r>
          </w:p>
        </w:tc>
        <w:tc>
          <w:tcPr>
            <w:tcW w:w="1523" w:type="dxa"/>
            <w:tcBorders>
              <w:top w:val="single" w:sz="4" w:space="0" w:color="auto"/>
              <w:bottom w:val="single" w:sz="4" w:space="0" w:color="auto"/>
            </w:tcBorders>
            <w:shd w:val="clear" w:color="auto" w:fill="D9D9D9" w:themeFill="background1" w:themeFillShade="D9"/>
          </w:tcPr>
          <w:p w14:paraId="24DC62BD" w14:textId="570EC64A" w:rsidR="00CB20CA" w:rsidRPr="00014DCA" w:rsidRDefault="00CB20CA" w:rsidP="00710AFF">
            <w:pPr>
              <w:tabs>
                <w:tab w:val="decimal" w:pos="360"/>
              </w:tabs>
              <w:spacing w:after="200" w:line="276" w:lineRule="auto"/>
              <w:jc w:val="center"/>
              <w:rPr>
                <w:rFonts w:cstheme="minorHAnsi"/>
                <w:color w:val="auto"/>
                <w:sz w:val="18"/>
                <w:szCs w:val="18"/>
              </w:rPr>
            </w:pPr>
          </w:p>
        </w:tc>
        <w:tc>
          <w:tcPr>
            <w:tcW w:w="1537" w:type="dxa"/>
            <w:tcBorders>
              <w:top w:val="single" w:sz="4" w:space="0" w:color="auto"/>
              <w:bottom w:val="single" w:sz="4" w:space="0" w:color="auto"/>
              <w:right w:val="nil"/>
            </w:tcBorders>
            <w:shd w:val="clear" w:color="auto" w:fill="FFFFFF" w:themeFill="background1"/>
          </w:tcPr>
          <w:p w14:paraId="35C4B737" w14:textId="4CC90698" w:rsidR="00CB20CA" w:rsidRPr="00014DCA" w:rsidRDefault="00CB20CA" w:rsidP="00710AFF">
            <w:pPr>
              <w:tabs>
                <w:tab w:val="decimal" w:pos="360"/>
              </w:tabs>
              <w:spacing w:after="200" w:line="276" w:lineRule="auto"/>
              <w:rPr>
                <w:rFonts w:cstheme="minorHAnsi"/>
                <w:color w:val="auto"/>
                <w:sz w:val="18"/>
                <w:szCs w:val="18"/>
              </w:rPr>
            </w:pPr>
          </w:p>
        </w:tc>
        <w:tc>
          <w:tcPr>
            <w:tcW w:w="1475" w:type="dxa"/>
            <w:tcBorders>
              <w:top w:val="single" w:sz="4" w:space="0" w:color="auto"/>
              <w:left w:val="nil"/>
              <w:bottom w:val="single" w:sz="4" w:space="0" w:color="auto"/>
            </w:tcBorders>
            <w:shd w:val="clear" w:color="auto" w:fill="D9D9D9" w:themeFill="background1" w:themeFillShade="D9"/>
          </w:tcPr>
          <w:p w14:paraId="56B5888E" w14:textId="5B0AEA3D" w:rsidR="00CB20CA" w:rsidRPr="00014DCA" w:rsidRDefault="00CB20CA" w:rsidP="00710AFF">
            <w:pPr>
              <w:rPr>
                <w:rFonts w:cstheme="minorHAnsi"/>
                <w:color w:val="auto"/>
                <w:sz w:val="18"/>
                <w:szCs w:val="18"/>
              </w:rPr>
            </w:pPr>
          </w:p>
        </w:tc>
        <w:tc>
          <w:tcPr>
            <w:tcW w:w="1765" w:type="dxa"/>
            <w:tcBorders>
              <w:top w:val="single" w:sz="4" w:space="0" w:color="auto"/>
              <w:bottom w:val="single" w:sz="4" w:space="0" w:color="auto"/>
              <w:right w:val="single" w:sz="4" w:space="0" w:color="auto"/>
            </w:tcBorders>
            <w:shd w:val="clear" w:color="auto" w:fill="FFFFFF" w:themeFill="background1"/>
          </w:tcPr>
          <w:p w14:paraId="0D4485AF" w14:textId="7A103695" w:rsidR="00CB20CA" w:rsidRPr="00014DCA" w:rsidRDefault="00CB20CA" w:rsidP="00710AFF">
            <w:pPr>
              <w:jc w:val="center"/>
              <w:rPr>
                <w:rFonts w:cstheme="minorHAnsi"/>
                <w:color w:val="auto"/>
                <w:sz w:val="18"/>
                <w:szCs w:val="18"/>
              </w:rPr>
            </w:pPr>
          </w:p>
        </w:tc>
      </w:tr>
      <w:tr w:rsidR="00CB20CA" w:rsidRPr="00F9140D" w14:paraId="5FD06897" w14:textId="77777777" w:rsidTr="00710AFF">
        <w:trPr>
          <w:cnfStyle w:val="010000000000" w:firstRow="0" w:lastRow="1" w:firstColumn="0" w:lastColumn="0" w:oddVBand="0" w:evenVBand="0" w:oddHBand="0" w:evenHBand="0" w:firstRowFirstColumn="0" w:firstRowLastColumn="0" w:lastRowFirstColumn="0" w:lastRowLastColumn="0"/>
          <w:trHeight w:hRule="exact" w:val="291"/>
        </w:trPr>
        <w:tc>
          <w:tcPr>
            <w:tcW w:w="9265" w:type="dxa"/>
            <w:gridSpan w:val="6"/>
            <w:tcBorders>
              <w:top w:val="single" w:sz="4" w:space="0" w:color="auto"/>
              <w:left w:val="single" w:sz="4" w:space="0" w:color="auto"/>
              <w:bottom w:val="double" w:sz="4" w:space="0" w:color="auto"/>
              <w:right w:val="single" w:sz="4" w:space="0" w:color="auto"/>
            </w:tcBorders>
            <w:shd w:val="clear" w:color="auto" w:fill="FFFFFF" w:themeFill="background1"/>
          </w:tcPr>
          <w:p w14:paraId="79AC3DEB" w14:textId="07CBD1BF" w:rsidR="00CB20CA" w:rsidRPr="00014DCA" w:rsidRDefault="00CB20CA" w:rsidP="00710AFF">
            <w:pPr>
              <w:tabs>
                <w:tab w:val="decimal" w:pos="360"/>
              </w:tabs>
              <w:spacing w:line="276" w:lineRule="auto"/>
              <w:jc w:val="center"/>
              <w:rPr>
                <w:rFonts w:cstheme="minorHAnsi"/>
                <w:color w:val="auto"/>
                <w:sz w:val="18"/>
                <w:szCs w:val="18"/>
              </w:rPr>
            </w:pPr>
            <w:r>
              <w:rPr>
                <w:rFonts w:cstheme="minorHAnsi"/>
                <w:color w:val="auto"/>
                <w:sz w:val="18"/>
                <w:szCs w:val="18"/>
              </w:rPr>
              <w:t xml:space="preserve">Credit Classes Do Not </w:t>
            </w:r>
            <w:r w:rsidR="004F3821">
              <w:rPr>
                <w:rFonts w:cstheme="minorHAnsi"/>
                <w:color w:val="auto"/>
                <w:sz w:val="18"/>
                <w:szCs w:val="18"/>
              </w:rPr>
              <w:t>M</w:t>
            </w:r>
            <w:r>
              <w:rPr>
                <w:rFonts w:cstheme="minorHAnsi"/>
                <w:color w:val="auto"/>
                <w:sz w:val="18"/>
                <w:szCs w:val="18"/>
              </w:rPr>
              <w:t>eet</w:t>
            </w:r>
            <w:r w:rsidRPr="00014DCA">
              <w:rPr>
                <w:rFonts w:cstheme="minorHAnsi"/>
                <w:color w:val="auto"/>
                <w:sz w:val="18"/>
                <w:szCs w:val="18"/>
              </w:rPr>
              <w:t xml:space="preserve"> Sept.</w:t>
            </w:r>
            <w:r>
              <w:rPr>
                <w:rFonts w:cstheme="minorHAnsi"/>
                <w:color w:val="auto"/>
                <w:sz w:val="18"/>
                <w:szCs w:val="18"/>
              </w:rPr>
              <w:t xml:space="preserve"> 7, Nov. 11, and Nov. 25-29 </w:t>
            </w:r>
          </w:p>
        </w:tc>
      </w:tr>
    </w:tbl>
    <w:p w14:paraId="59494B63" w14:textId="77777777" w:rsidR="00CB20CA" w:rsidRDefault="00CB20CA" w:rsidP="00CB20CA">
      <w:pPr>
        <w:autoSpaceDE w:val="0"/>
        <w:autoSpaceDN w:val="0"/>
        <w:adjustRightInd w:val="0"/>
        <w:rPr>
          <w:b/>
          <w:bCs/>
          <w:u w:val="single"/>
        </w:rPr>
      </w:pPr>
    </w:p>
    <w:bookmarkEnd w:id="1"/>
    <w:p w14:paraId="6BDDE955" w14:textId="77777777" w:rsidR="00CB20CA" w:rsidRPr="005E5611" w:rsidRDefault="00CB20CA" w:rsidP="00CB20CA">
      <w:pPr>
        <w:autoSpaceDE w:val="0"/>
        <w:autoSpaceDN w:val="0"/>
        <w:adjustRightInd w:val="0"/>
        <w:rPr>
          <w:b/>
          <w:bCs/>
        </w:rPr>
      </w:pPr>
    </w:p>
    <w:p w14:paraId="3B4D4FF3" w14:textId="77777777" w:rsidR="00CB20CA" w:rsidRPr="008E6B17" w:rsidRDefault="00CB20CA" w:rsidP="00CB20CA">
      <w:pPr>
        <w:rPr>
          <w:b/>
          <w:bCs/>
          <w:i/>
          <w:color w:val="C00000"/>
          <w:u w:val="single"/>
        </w:rPr>
      </w:pPr>
      <w:r w:rsidRPr="008E6B17">
        <w:rPr>
          <w:b/>
          <w:bCs/>
          <w:u w:val="single"/>
        </w:rPr>
        <w:t>NO-SHOW PROCEDURE</w:t>
      </w:r>
      <w:r>
        <w:rPr>
          <w:b/>
          <w:bCs/>
          <w:u w:val="single"/>
        </w:rPr>
        <w:t>:</w:t>
      </w:r>
      <w:r w:rsidRPr="008E6B17">
        <w:rPr>
          <w:b/>
          <w:bCs/>
          <w:u w:val="single"/>
        </w:rPr>
        <w:t xml:space="preserve"> </w:t>
      </w:r>
    </w:p>
    <w:p w14:paraId="2000F0AD" w14:textId="77777777" w:rsidR="00CB20CA" w:rsidRDefault="00CB20CA" w:rsidP="00CB20CA">
      <w:pPr>
        <w:rPr>
          <w:b/>
          <w:bCs/>
          <w:u w:val="single"/>
        </w:rPr>
      </w:pPr>
    </w:p>
    <w:p w14:paraId="5F1DD6B1" w14:textId="77777777" w:rsidR="00CB20CA" w:rsidRDefault="00CB20CA" w:rsidP="00CB20CA">
      <w:pPr>
        <w:rPr>
          <w:b/>
          <w:bCs/>
          <w:u w:val="single"/>
        </w:rPr>
      </w:pPr>
    </w:p>
    <w:p w14:paraId="16C226D6" w14:textId="77777777" w:rsidR="00CB20CA" w:rsidRPr="001E3341" w:rsidRDefault="00CB20CA" w:rsidP="00CB20CA">
      <w:pPr>
        <w:ind w:left="720"/>
      </w:pPr>
      <w:r w:rsidRPr="001E3341">
        <w:t xml:space="preserve">Any student who does not attend class </w:t>
      </w:r>
      <w:r w:rsidRPr="001E3341">
        <w:rPr>
          <w:b/>
          <w:u w:val="single"/>
        </w:rPr>
        <w:t>by the No Show/drop/refund deadline for this course’s part of term</w:t>
      </w:r>
      <w:r w:rsidRPr="001E3341">
        <w:rPr>
          <w:b/>
        </w:rPr>
        <w:t xml:space="preserve"> </w:t>
      </w:r>
      <w:r>
        <w:rPr>
          <w:b/>
        </w:rPr>
        <w:t>(August 31, 2020 at 11:59 p.m.)</w:t>
      </w:r>
      <w:r w:rsidRPr="001E3341">
        <w:t xml:space="preserve">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w:t>
      </w:r>
      <w:r>
        <w:t xml:space="preserve">the </w:t>
      </w:r>
      <w:r w:rsidRPr="001E3341">
        <w:t>term.</w:t>
      </w:r>
    </w:p>
    <w:p w14:paraId="31588DC0" w14:textId="77777777" w:rsidR="00CB20CA" w:rsidRPr="008E6B17" w:rsidRDefault="00CB20CA" w:rsidP="00CB20CA">
      <w:pPr>
        <w:ind w:left="720"/>
      </w:pPr>
    </w:p>
    <w:p w14:paraId="2D42C675" w14:textId="77777777" w:rsidR="00CB20CA" w:rsidRDefault="00CB20CA" w:rsidP="00CB20CA">
      <w:pPr>
        <w:ind w:left="720"/>
      </w:pPr>
      <w:r w:rsidRPr="008E6B17">
        <w:t>While attendance in face-to-face and many hybrid courses is easily documented, it is the attendance of online courses (and hybrid courses that do not meet within the no-show period) that need to be addressed. The Department of Education has mad</w:t>
      </w:r>
      <w:r>
        <w:t>e it clear that simply logging o</w:t>
      </w:r>
      <w:r w:rsidRPr="008E6B17">
        <w:t>nto an online or hybrid course does not constitute</w:t>
      </w:r>
      <w:r>
        <w:t xml:space="preserve"> attendance as an </w:t>
      </w:r>
    </w:p>
    <w:p w14:paraId="75C449D2" w14:textId="77777777" w:rsidR="00CB20CA" w:rsidRDefault="00CB20CA" w:rsidP="00CB20CA">
      <w:pPr>
        <w:ind w:left="720"/>
      </w:pPr>
      <w:bookmarkStart w:id="2" w:name="_Hlk46418491"/>
      <w:r>
        <w:t>***************************IMPORTANT***************************</w:t>
      </w:r>
    </w:p>
    <w:bookmarkEnd w:id="2"/>
    <w:p w14:paraId="0650FCE5" w14:textId="77777777" w:rsidR="00CB20CA" w:rsidRDefault="00CB20CA" w:rsidP="00CB20CA">
      <w:pPr>
        <w:ind w:left="720"/>
      </w:pPr>
    </w:p>
    <w:p w14:paraId="6C029D8D" w14:textId="77777777" w:rsidR="00CB20CA" w:rsidRPr="0028029E" w:rsidRDefault="00CB20CA" w:rsidP="00CB20CA">
      <w:pPr>
        <w:ind w:left="720"/>
        <w:rPr>
          <w:b/>
          <w:color w:val="auto"/>
          <w:u w:val="single"/>
        </w:rPr>
      </w:pPr>
      <w:r>
        <w:t xml:space="preserve">“academically </w:t>
      </w:r>
      <w:r w:rsidRPr="008E6B17">
        <w:t xml:space="preserve">related activity.” </w:t>
      </w:r>
      <w:r w:rsidRPr="0028029E">
        <w:rPr>
          <w:b/>
          <w:i/>
          <w:color w:val="auto"/>
        </w:rPr>
        <w:t>Therefore, it is mandatory that you log on, and at minimum, post to the discussion topic or summary for Chapter 1 no later than the no show deadline of August 31, 2020. Alternatively, you may post in your introduction your goals and aspirations for a career in criminal justice or what you hope to get from this class. Completing the orientation quiz will also count. In other words, you must complete an online activity or simply ask me a question about the course through Canvas Messaging. If you have not completed an online trackable activity by August 31, 2020, you will be withdrawn from the course and you will not be eligible for reinstatement.</w:t>
      </w:r>
    </w:p>
    <w:p w14:paraId="3B632B8D" w14:textId="77777777" w:rsidR="00CB20CA" w:rsidRPr="0028029E" w:rsidRDefault="00CB20CA" w:rsidP="00CB20CA">
      <w:pPr>
        <w:ind w:left="720"/>
        <w:rPr>
          <w:b/>
          <w:color w:val="auto"/>
          <w:u w:val="single"/>
        </w:rPr>
      </w:pPr>
    </w:p>
    <w:p w14:paraId="668A877A" w14:textId="77777777" w:rsidR="00CB20CA" w:rsidRDefault="00CB20CA" w:rsidP="00CB20CA">
      <w:pPr>
        <w:ind w:left="720"/>
      </w:pPr>
      <w:r>
        <w:t>***************************IMPORTANT***************************</w:t>
      </w:r>
    </w:p>
    <w:p w14:paraId="6B7C498E" w14:textId="77777777" w:rsidR="00CB20CA" w:rsidRPr="0028029E" w:rsidRDefault="00CB20CA" w:rsidP="00CB20CA">
      <w:pPr>
        <w:ind w:left="720"/>
        <w:rPr>
          <w:b/>
          <w:color w:val="auto"/>
          <w:u w:val="single"/>
        </w:rPr>
      </w:pPr>
    </w:p>
    <w:p w14:paraId="1A1EBE8E" w14:textId="77777777" w:rsidR="00CB20CA" w:rsidRDefault="00CB20CA" w:rsidP="00CB20CA">
      <w:pPr>
        <w:ind w:left="720"/>
        <w:rPr>
          <w:b/>
          <w:u w:val="single"/>
        </w:rPr>
      </w:pPr>
    </w:p>
    <w:p w14:paraId="28810BB4" w14:textId="77777777" w:rsidR="00CB20CA" w:rsidRDefault="00CB20CA" w:rsidP="00CB20CA">
      <w:pPr>
        <w:rPr>
          <w:b/>
          <w:u w:val="single"/>
        </w:rPr>
      </w:pPr>
    </w:p>
    <w:p w14:paraId="79AAC21E" w14:textId="77777777" w:rsidR="00CB20CA" w:rsidRDefault="00CB20CA" w:rsidP="00CB20CA">
      <w:pPr>
        <w:rPr>
          <w:b/>
        </w:rPr>
      </w:pPr>
      <w:r w:rsidRPr="008E6B17">
        <w:rPr>
          <w:b/>
          <w:u w:val="single"/>
        </w:rPr>
        <w:t>Attendance</w:t>
      </w:r>
      <w:r w:rsidRPr="008E6B17">
        <w:rPr>
          <w:b/>
        </w:rPr>
        <w:t>:</w:t>
      </w:r>
    </w:p>
    <w:p w14:paraId="26E5EEEA" w14:textId="77777777" w:rsidR="00CB20CA" w:rsidRPr="008E6B17" w:rsidRDefault="00CB20CA" w:rsidP="00CB20CA">
      <w:pPr>
        <w:contextualSpacing/>
        <w:rPr>
          <w:b/>
          <w:u w:val="single"/>
        </w:rPr>
      </w:pPr>
    </w:p>
    <w:p w14:paraId="5E0B3DC7" w14:textId="77777777" w:rsidR="00CB20CA" w:rsidRPr="008E6B17" w:rsidRDefault="00CB20CA" w:rsidP="00CB20CA">
      <w:pPr>
        <w:autoSpaceDE w:val="0"/>
        <w:autoSpaceDN w:val="0"/>
        <w:adjustRightInd w:val="0"/>
        <w:ind w:left="720"/>
      </w:pPr>
      <w:r w:rsidRPr="008E6B17">
        <w:t xml:space="preserve">Students should maintain regular attendance. Attendance for online classes may be determined by participation in activities such as discussions, email responses, </w:t>
      </w:r>
      <w:r>
        <w:t>assessments</w:t>
      </w:r>
      <w:r w:rsidRPr="008E6B17">
        <w:t xml:space="preserve">, etc. There are no </w:t>
      </w:r>
      <w:r w:rsidRPr="008E6B17">
        <w:rPr>
          <w:i/>
        </w:rPr>
        <w:t>specific</w:t>
      </w:r>
      <w:r w:rsidRPr="008E6B17">
        <w:t xml:space="preserve"> times of attendance required in this class. The entire class is managed and attended asynchronously. You are however, required to participate in the online discussions and to complete the assessments during the week assigned. There will be weekly issues, questions, or announcements posted by the instructor. </w:t>
      </w:r>
    </w:p>
    <w:p w14:paraId="704DF307" w14:textId="77777777" w:rsidR="00CB20CA" w:rsidRPr="008E6B17" w:rsidRDefault="00CB20CA" w:rsidP="00CB20CA">
      <w:pPr>
        <w:ind w:left="720"/>
        <w:contextualSpacing/>
      </w:pPr>
    </w:p>
    <w:p w14:paraId="7971376B" w14:textId="77777777" w:rsidR="00CB20CA" w:rsidRPr="008E6B17" w:rsidRDefault="00CB20CA" w:rsidP="00CB20CA">
      <w:pPr>
        <w:ind w:left="720"/>
        <w:contextualSpacing/>
      </w:pPr>
      <w:r w:rsidRPr="008E6B17">
        <w:t xml:space="preserve">Students are required to respond to discussions in a thoughtful, meaningful, and college-level manner. In addition to an original post, students are required to respond and comment to at least </w:t>
      </w:r>
      <w:r w:rsidRPr="008E6B17">
        <w:rPr>
          <w:i/>
        </w:rPr>
        <w:t>two</w:t>
      </w:r>
      <w:r w:rsidRPr="008E6B17">
        <w:t xml:space="preserve"> fellow student postings. </w:t>
      </w:r>
      <w:r>
        <w:t xml:space="preserve">This amounts to at least three postings from you for each chapter. </w:t>
      </w:r>
      <w:r w:rsidRPr="008E6B17">
        <w:t xml:space="preserve">A proper post and response require some thought and purpose. Responses that merely agree with the posting or that compliment a job well done will not receive credit. In other words, </w:t>
      </w:r>
      <w:r w:rsidRPr="008E6B17">
        <w:rPr>
          <w:i/>
        </w:rPr>
        <w:t>I agree</w:t>
      </w:r>
      <w:r w:rsidRPr="008E6B17">
        <w:t xml:space="preserve"> and </w:t>
      </w:r>
      <w:r w:rsidRPr="008E6B17">
        <w:rPr>
          <w:i/>
        </w:rPr>
        <w:t xml:space="preserve">Good posting, </w:t>
      </w:r>
      <w:r w:rsidRPr="008E6B17">
        <w:t>though appropriate compliments, will not alone count towards the two required responses.</w:t>
      </w:r>
    </w:p>
    <w:p w14:paraId="07680906" w14:textId="77777777" w:rsidR="00CB20CA" w:rsidRPr="008E6B17" w:rsidRDefault="00CB20CA" w:rsidP="00CB20CA">
      <w:pPr>
        <w:ind w:left="720"/>
        <w:contextualSpacing/>
      </w:pPr>
    </w:p>
    <w:p w14:paraId="3D2ED61D" w14:textId="77777777" w:rsidR="00CB20CA" w:rsidRPr="008E6B17" w:rsidRDefault="00CB20CA" w:rsidP="00CB20CA">
      <w:pPr>
        <w:ind w:left="720"/>
        <w:contextualSpacing/>
      </w:pPr>
      <w:r w:rsidRPr="002C25FF">
        <w:t xml:space="preserve">The weeks will begin on Monday’s and end at midnight the following Sunday. The </w:t>
      </w:r>
      <w:r w:rsidRPr="002C25FF">
        <w:rPr>
          <w:b/>
          <w:i/>
        </w:rPr>
        <w:t>final e</w:t>
      </w:r>
      <w:r>
        <w:rPr>
          <w:b/>
          <w:i/>
        </w:rPr>
        <w:t>xam is due on Wednesday December 9, 2020 at 11:59 pm.</w:t>
      </w:r>
      <w:r w:rsidRPr="002C25FF">
        <w:t xml:space="preserve"> </w:t>
      </w:r>
      <w:r>
        <w:t>The final exam will be opened by Monday 11/30/2020</w:t>
      </w:r>
      <w:r w:rsidRPr="008E53B8">
        <w:t>. All postings must be done on time to receive full credit. Please</w:t>
      </w:r>
      <w:r w:rsidRPr="002C25FF">
        <w:t xml:space="preserve"> access the course several times a week for updates, postings, news, announcements, and email from me.</w:t>
      </w:r>
    </w:p>
    <w:p w14:paraId="48D8F372" w14:textId="77777777" w:rsidR="00CB20CA" w:rsidRPr="008E6B17" w:rsidRDefault="00CB20CA" w:rsidP="00CB20CA">
      <w:pPr>
        <w:ind w:left="720"/>
        <w:contextualSpacing/>
      </w:pPr>
    </w:p>
    <w:p w14:paraId="46003F3F" w14:textId="77777777" w:rsidR="00CB20CA" w:rsidRDefault="00CB20CA" w:rsidP="00CB20CA">
      <w:pPr>
        <w:pStyle w:val="SHeading2"/>
        <w:framePr w:hSpace="180" w:wrap="around" w:vAnchor="text" w:hAnchor="text" w:x="14" w:y="1"/>
        <w:widowControl/>
        <w:ind w:left="720"/>
        <w:suppressOverlap/>
        <w:rPr>
          <w:rFonts w:ascii="Times New Roman" w:hAnsi="Times New Roman"/>
        </w:rPr>
      </w:pPr>
      <w:r w:rsidRPr="008E53B8">
        <w:rPr>
          <w:rFonts w:ascii="Times New Roman" w:hAnsi="Times New Roman"/>
        </w:rPr>
        <w:lastRenderedPageBreak/>
        <w:t xml:space="preserve">If you decide to drop the class, it is your responsibility to withdraw by following the proper procedures. </w:t>
      </w:r>
      <w:r w:rsidRPr="00FD5356">
        <w:rPr>
          <w:rFonts w:ascii="Times New Roman" w:hAnsi="Times New Roman"/>
        </w:rPr>
        <w:t xml:space="preserve">The only students that I will withdraw from the class are those who have not completed the first assignment by </w:t>
      </w:r>
      <w:r>
        <w:rPr>
          <w:rFonts w:ascii="Times New Roman" w:hAnsi="Times New Roman"/>
        </w:rPr>
        <w:t>8/31/2020</w:t>
      </w:r>
      <w:r w:rsidRPr="00FD5356">
        <w:rPr>
          <w:rFonts w:ascii="Times New Roman" w:hAnsi="Times New Roman"/>
        </w:rPr>
        <w:t xml:space="preserve">. </w:t>
      </w:r>
    </w:p>
    <w:p w14:paraId="12871DC5" w14:textId="77777777" w:rsidR="00CB20CA" w:rsidRDefault="00CB20CA" w:rsidP="00CB20CA">
      <w:pPr>
        <w:pStyle w:val="SHeading2"/>
        <w:framePr w:hSpace="180" w:wrap="around" w:vAnchor="text" w:hAnchor="text" w:x="14" w:y="1"/>
        <w:widowControl/>
        <w:ind w:left="720"/>
        <w:suppressOverlap/>
        <w:rPr>
          <w:rFonts w:ascii="Times New Roman" w:hAnsi="Times New Roman"/>
        </w:rPr>
      </w:pPr>
    </w:p>
    <w:p w14:paraId="648DC5C9" w14:textId="77777777" w:rsidR="00CB20CA" w:rsidRPr="008E53B8" w:rsidRDefault="00CB20CA" w:rsidP="00CB20CA">
      <w:pPr>
        <w:pStyle w:val="SHeading2"/>
        <w:framePr w:hSpace="180" w:wrap="around" w:vAnchor="text" w:hAnchor="text" w:x="14" w:y="1"/>
        <w:widowControl/>
        <w:ind w:left="720"/>
        <w:suppressOverlap/>
        <w:rPr>
          <w:rFonts w:ascii="Times New Roman" w:hAnsi="Times New Roman"/>
          <w:b w:val="0"/>
        </w:rPr>
      </w:pPr>
      <w:r>
        <w:rPr>
          <w:rFonts w:ascii="Times New Roman" w:hAnsi="Times New Roman"/>
          <w:b w:val="0"/>
        </w:rPr>
        <w:t>I will not withdraw students for excessive absences, excessive missing work, or failure to take exams. The student will simply receive the calculated grade as stated above. The student is assumed to be responsible for their own academic effort. Proper attendance means that all assignments are posted by the due date.</w:t>
      </w:r>
    </w:p>
    <w:p w14:paraId="2DE9AB34" w14:textId="77777777" w:rsidR="00CB20CA" w:rsidRDefault="00CB20CA" w:rsidP="00CB20CA">
      <w:pPr>
        <w:framePr w:hSpace="180" w:wrap="around" w:vAnchor="text" w:hAnchor="text" w:x="14" w:y="1"/>
        <w:ind w:left="720"/>
        <w:contextualSpacing/>
        <w:suppressOverlap/>
      </w:pPr>
    </w:p>
    <w:p w14:paraId="7859B50A" w14:textId="77777777" w:rsidR="00CB20CA" w:rsidRPr="008E53B8" w:rsidRDefault="00CB20CA" w:rsidP="00CB20CA">
      <w:pPr>
        <w:framePr w:hSpace="180" w:wrap="around" w:vAnchor="text" w:hAnchor="text" w:x="14" w:y="1"/>
        <w:ind w:left="720"/>
        <w:contextualSpacing/>
        <w:suppressOverlap/>
      </w:pPr>
      <w:r w:rsidRPr="008E53B8">
        <w:t xml:space="preserve">All students are responsible for their own formal withdrawal from the class if desired. Those who do not formally withdraw from the course and merely stop attending may be given an “F” as their final course grade. </w:t>
      </w:r>
    </w:p>
    <w:p w14:paraId="248347F5" w14:textId="77777777" w:rsidR="00CB20CA" w:rsidRPr="008E6B17" w:rsidRDefault="00CB20CA" w:rsidP="00CB20CA">
      <w:pPr>
        <w:framePr w:hSpace="180" w:wrap="around" w:vAnchor="text" w:hAnchor="text" w:x="14" w:y="1"/>
        <w:ind w:left="720"/>
        <w:contextualSpacing/>
        <w:suppressOverlap/>
        <w:jc w:val="center"/>
        <w:rPr>
          <w:b/>
          <w:i/>
        </w:rPr>
      </w:pPr>
    </w:p>
    <w:p w14:paraId="5B6C3747" w14:textId="77777777" w:rsidR="00CB20CA" w:rsidRDefault="00CB20CA" w:rsidP="00CB20CA">
      <w:pPr>
        <w:ind w:left="720"/>
        <w:contextualSpacing/>
        <w:rPr>
          <w:b/>
          <w:i/>
        </w:rPr>
      </w:pPr>
      <w:r w:rsidRPr="008E6B17">
        <w:rPr>
          <w:b/>
          <w:i/>
        </w:rPr>
        <w:t>If this is your third attempt at this, or any course, you MUST receive a final letter grade. You cannot withdraw from a course for a third time and receive any</w:t>
      </w:r>
      <w:r>
        <w:rPr>
          <w:b/>
          <w:i/>
        </w:rPr>
        <w:t>thing other than the letter grade “</w:t>
      </w:r>
      <w:r w:rsidRPr="008E6B17">
        <w:rPr>
          <w:b/>
          <w:i/>
        </w:rPr>
        <w:t>F</w:t>
      </w:r>
      <w:r>
        <w:rPr>
          <w:b/>
          <w:i/>
        </w:rPr>
        <w:t>”</w:t>
      </w:r>
      <w:r w:rsidRPr="008E6B17">
        <w:rPr>
          <w:b/>
          <w:i/>
        </w:rPr>
        <w:t>). The instructor cannot override this policy.</w:t>
      </w:r>
    </w:p>
    <w:p w14:paraId="61917E40" w14:textId="77777777" w:rsidR="00CB20CA" w:rsidRPr="008E6B17" w:rsidRDefault="00CB20CA" w:rsidP="00CB20CA">
      <w:pPr>
        <w:contextualSpacing/>
        <w:rPr>
          <w:b/>
          <w:i/>
        </w:rPr>
      </w:pPr>
    </w:p>
    <w:p w14:paraId="25A546D3" w14:textId="77777777" w:rsidR="00CB20CA" w:rsidRDefault="00CB20CA" w:rsidP="00CB20CA">
      <w:pPr>
        <w:rPr>
          <w:b/>
          <w:u w:val="single"/>
        </w:rPr>
      </w:pPr>
    </w:p>
    <w:p w14:paraId="509AE3DE" w14:textId="77777777" w:rsidR="00CB20CA" w:rsidRDefault="00CB20CA" w:rsidP="00CB20CA">
      <w:pPr>
        <w:rPr>
          <w:b/>
          <w:u w:val="single"/>
        </w:rPr>
      </w:pPr>
    </w:p>
    <w:p w14:paraId="6124A5F8" w14:textId="77777777" w:rsidR="00CB20CA" w:rsidRDefault="00CB20CA" w:rsidP="00CB20CA">
      <w:pPr>
        <w:rPr>
          <w:b/>
        </w:rPr>
      </w:pPr>
      <w:r w:rsidRPr="008E6B17">
        <w:rPr>
          <w:b/>
          <w:u w:val="single"/>
        </w:rPr>
        <w:t>Withdrawal</w:t>
      </w:r>
      <w:r w:rsidRPr="008E6B17">
        <w:rPr>
          <w:b/>
        </w:rPr>
        <w:t xml:space="preserve">: </w:t>
      </w:r>
    </w:p>
    <w:p w14:paraId="560011A1" w14:textId="77777777" w:rsidR="00CB20CA" w:rsidRPr="008E6B17" w:rsidRDefault="00CB20CA" w:rsidP="00CB20CA"/>
    <w:p w14:paraId="5BB134F6" w14:textId="77777777" w:rsidR="00CB20CA" w:rsidRDefault="00CB20CA" w:rsidP="00CB20CA">
      <w:pPr>
        <w:ind w:left="720"/>
        <w:rPr>
          <w:rStyle w:val="Hyperlink"/>
          <w:rFonts w:eastAsiaTheme="minorHAnsi"/>
        </w:rPr>
      </w:pPr>
      <w:r>
        <w:t xml:space="preserve">Per Valencia Policy 4-07 (Academic Progress, Course Attendance and Grades, and Withdrawals), a student who withdraws from class before the established deadline for a particular term will receive a grade of “W.” A student is not permitted to withdraw after the withdrawal deadline of </w:t>
      </w:r>
      <w:r>
        <w:rPr>
          <w:b/>
        </w:rPr>
        <w:t>10/30/2020</w:t>
      </w:r>
      <w:r>
        <w:t xml:space="preserve">. A faculty member will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8" w:history="1">
        <w:r w:rsidRPr="002E00CA">
          <w:rPr>
            <w:rStyle w:val="Hyperlink"/>
            <w:rFonts w:eastAsiaTheme="minorHAnsi"/>
          </w:rPr>
          <w:t>http://valenciacollege.edu/generalcounsel/policy/</w:t>
        </w:r>
      </w:hyperlink>
    </w:p>
    <w:p w14:paraId="3849BBA7" w14:textId="77777777" w:rsidR="00CB20CA" w:rsidRDefault="00CB20CA" w:rsidP="00CB20CA">
      <w:pPr>
        <w:ind w:left="720"/>
        <w:rPr>
          <w:rStyle w:val="Hyperlink"/>
          <w:rFonts w:eastAsiaTheme="minorHAnsi"/>
        </w:rPr>
      </w:pPr>
    </w:p>
    <w:p w14:paraId="7FB0B9ED" w14:textId="77777777" w:rsidR="00CB20CA" w:rsidRPr="001272D4" w:rsidRDefault="00CB20CA" w:rsidP="00CB20CA">
      <w:pPr>
        <w:ind w:left="720"/>
        <w:rPr>
          <w:color w:val="auto"/>
        </w:rPr>
      </w:pPr>
      <w:r w:rsidRPr="00D414BD">
        <w:rPr>
          <w:b/>
          <w:bCs/>
          <w:color w:val="auto"/>
        </w:rPr>
        <w:t>NOTE:</w:t>
      </w:r>
      <w:r w:rsidRPr="001272D4">
        <w:rPr>
          <w:color w:val="auto"/>
        </w:rPr>
        <w:t>  Before choosing to withdraw, s</w:t>
      </w:r>
      <w:r>
        <w:rPr>
          <w:color w:val="auto"/>
        </w:rPr>
        <w:t>tudents</w:t>
      </w:r>
      <w:r w:rsidRPr="001272D4">
        <w:rPr>
          <w:color w:val="auto"/>
        </w:rPr>
        <w:t xml:space="preserve"> should speak first with </w:t>
      </w:r>
      <w:r>
        <w:rPr>
          <w:color w:val="auto"/>
        </w:rPr>
        <w:t xml:space="preserve">their professor regarding </w:t>
      </w:r>
      <w:r w:rsidRPr="001272D4">
        <w:rPr>
          <w:color w:val="auto"/>
        </w:rPr>
        <w:t>progress in the course and with an Academic Advisor to dis</w:t>
      </w:r>
      <w:r>
        <w:rPr>
          <w:color w:val="auto"/>
        </w:rPr>
        <w:t>cuss the impact of the W on his or her</w:t>
      </w:r>
      <w:r w:rsidRPr="001272D4">
        <w:rPr>
          <w:color w:val="auto"/>
        </w:rPr>
        <w:t xml:space="preserve"> academic progress, future fees, and financial aid.</w:t>
      </w:r>
      <w:r w:rsidRPr="001272D4">
        <w:t>)</w:t>
      </w:r>
    </w:p>
    <w:p w14:paraId="39D9A525" w14:textId="77777777" w:rsidR="00CB20CA" w:rsidRPr="00145B24" w:rsidRDefault="00CB20CA" w:rsidP="00CB20CA">
      <w:pPr>
        <w:ind w:left="720"/>
        <w:rPr>
          <w:color w:val="44546A" w:themeColor="text2"/>
        </w:rPr>
      </w:pPr>
    </w:p>
    <w:p w14:paraId="6DA15395" w14:textId="77777777" w:rsidR="00CB20CA" w:rsidRPr="00C944F8" w:rsidRDefault="00CB20CA" w:rsidP="00CB20CA">
      <w:pPr>
        <w:rPr>
          <w:b/>
          <w:i/>
          <w:color w:val="44546A" w:themeColor="text2"/>
        </w:rPr>
      </w:pPr>
    </w:p>
    <w:p w14:paraId="61105E7B" w14:textId="77777777" w:rsidR="00CB20CA" w:rsidRPr="00C944F8" w:rsidRDefault="00CB20CA" w:rsidP="00CB20CA">
      <w:pPr>
        <w:rPr>
          <w:b/>
          <w:i/>
        </w:rPr>
      </w:pPr>
    </w:p>
    <w:p w14:paraId="4C058F7E" w14:textId="77777777" w:rsidR="00CB20CA" w:rsidRPr="00C944F8" w:rsidRDefault="00CB20CA" w:rsidP="00CB20CA">
      <w:pPr>
        <w:contextualSpacing/>
        <w:rPr>
          <w:b/>
        </w:rPr>
      </w:pPr>
      <w:r w:rsidRPr="00C944F8">
        <w:rPr>
          <w:b/>
          <w:u w:val="single"/>
        </w:rPr>
        <w:t>MAKE-UP POLICY</w:t>
      </w:r>
      <w:r w:rsidRPr="00C944F8">
        <w:rPr>
          <w:b/>
        </w:rPr>
        <w:t>:</w:t>
      </w:r>
    </w:p>
    <w:p w14:paraId="0C5EA374" w14:textId="77777777" w:rsidR="00CB20CA" w:rsidRPr="00C944F8" w:rsidRDefault="00CB20CA" w:rsidP="00CB20CA">
      <w:pPr>
        <w:contextualSpacing/>
        <w:rPr>
          <w:b/>
        </w:rPr>
      </w:pPr>
    </w:p>
    <w:p w14:paraId="25B141FA" w14:textId="77777777" w:rsidR="00CB20CA" w:rsidRPr="00C944F8" w:rsidRDefault="00CB20CA" w:rsidP="00CB20CA">
      <w:pPr>
        <w:pStyle w:val="NormalWeb"/>
        <w:spacing w:before="0" w:beforeAutospacing="0" w:after="0" w:afterAutospacing="0"/>
        <w:contextualSpacing/>
      </w:pPr>
      <w:r w:rsidRPr="00C944F8">
        <w:tab/>
        <w:t xml:space="preserve">Make-up of assignments, quizzes, and/or exams will be allowed in cases of documented </w:t>
      </w:r>
      <w:r w:rsidRPr="00C944F8">
        <w:tab/>
        <w:t xml:space="preserve">student emergencies. For emergencies or other issues, it is the student’s responsibility to  </w:t>
      </w:r>
    </w:p>
    <w:p w14:paraId="1C3CED70" w14:textId="77777777" w:rsidR="00CB20CA" w:rsidRPr="00C944F8" w:rsidRDefault="00CB20CA" w:rsidP="00CB20CA">
      <w:pPr>
        <w:pStyle w:val="NormalWeb"/>
        <w:spacing w:before="0" w:beforeAutospacing="0" w:after="0" w:afterAutospacing="0"/>
        <w:contextualSpacing/>
      </w:pPr>
      <w:r w:rsidRPr="00C944F8">
        <w:t xml:space="preserve">            contact the instructor and provide documentation (if requested) within one week unless </w:t>
      </w:r>
    </w:p>
    <w:p w14:paraId="686D9E74" w14:textId="77777777" w:rsidR="00CB20CA" w:rsidRPr="00C944F8" w:rsidRDefault="00CB20CA" w:rsidP="00CB20CA">
      <w:pPr>
        <w:pStyle w:val="NormalWeb"/>
        <w:spacing w:before="0" w:beforeAutospacing="0" w:after="0" w:afterAutospacing="0"/>
        <w:contextualSpacing/>
      </w:pPr>
      <w:r w:rsidRPr="00C944F8">
        <w:t xml:space="preserve">            arrangements have been made previously.</w:t>
      </w:r>
    </w:p>
    <w:p w14:paraId="5064ADE4" w14:textId="77777777" w:rsidR="00CB20CA" w:rsidRDefault="00CB20CA" w:rsidP="00CB20CA">
      <w:pPr>
        <w:autoSpaceDE w:val="0"/>
        <w:autoSpaceDN w:val="0"/>
        <w:adjustRightInd w:val="0"/>
        <w:rPr>
          <w:b/>
          <w:u w:val="single"/>
        </w:rPr>
      </w:pPr>
    </w:p>
    <w:p w14:paraId="416FF74B" w14:textId="77777777" w:rsidR="00CB20CA" w:rsidRDefault="00CB20CA" w:rsidP="00CB20CA">
      <w:pPr>
        <w:autoSpaceDE w:val="0"/>
        <w:autoSpaceDN w:val="0"/>
        <w:rPr>
          <w:b/>
          <w:bCs/>
          <w:u w:val="single"/>
        </w:rPr>
      </w:pPr>
    </w:p>
    <w:p w14:paraId="7F6ECE8F" w14:textId="77777777" w:rsidR="00CB20CA" w:rsidRPr="006D238E" w:rsidRDefault="00CB20CA" w:rsidP="00CB20CA">
      <w:pPr>
        <w:autoSpaceDE w:val="0"/>
        <w:autoSpaceDN w:val="0"/>
        <w:rPr>
          <w:b/>
          <w:bCs/>
        </w:rPr>
      </w:pPr>
      <w:r w:rsidRPr="006D238E">
        <w:rPr>
          <w:b/>
          <w:bCs/>
          <w:u w:val="single"/>
        </w:rPr>
        <w:lastRenderedPageBreak/>
        <w:t>STANDARDS OF CLASSROOM CONDUCT</w:t>
      </w:r>
    </w:p>
    <w:p w14:paraId="58F74DBE" w14:textId="77777777" w:rsidR="00CB20CA" w:rsidRDefault="00CB20CA" w:rsidP="00CB20CA">
      <w:pPr>
        <w:autoSpaceDE w:val="0"/>
        <w:autoSpaceDN w:val="0"/>
        <w:rPr>
          <w:bCs/>
        </w:rPr>
      </w:pPr>
    </w:p>
    <w:p w14:paraId="226E4D5D" w14:textId="77777777" w:rsidR="00CB20CA" w:rsidRPr="006D238E" w:rsidRDefault="00CB20CA" w:rsidP="00CB20CA">
      <w:pPr>
        <w:autoSpaceDE w:val="0"/>
        <w:autoSpaceDN w:val="0"/>
        <w:ind w:left="720"/>
      </w:pPr>
      <w:r w:rsidRPr="006D238E">
        <w:rPr>
          <w:bCs/>
        </w:rPr>
        <w:t xml:space="preserve">Valencia College is dedicated to the advancement of knowledge and learning and to the development of responsible personal and social conduct. By enrolling at Valencia College, a student assumes the responsibility for becoming familiar with and abiding by the general rules of conduct as listed in 6Hx28: 8-03 and the Student Handbook. Even though Faculty manages the classroom environment, the primary responsibility for maintaining a respectful and civil learning environment rests with the students. Students who violate the Student Code of Conduct may be referred to the Dean of Student's Office for disciplinary action, which may result in a sanction up to and including expulsion. </w:t>
      </w:r>
      <w:hyperlink r:id="rId9" w:history="1">
        <w:r w:rsidRPr="006D238E">
          <w:rPr>
            <w:rStyle w:val="Hyperlink"/>
          </w:rPr>
          <w:t>http://valenciacollege.edu/generalcounsel/policy</w:t>
        </w:r>
      </w:hyperlink>
      <w:r w:rsidRPr="006D238E">
        <w:rPr>
          <w:color w:val="1F497D"/>
        </w:rPr>
        <w:t xml:space="preserve"> </w:t>
      </w:r>
    </w:p>
    <w:p w14:paraId="7C9AAC5E" w14:textId="77777777" w:rsidR="00CB20CA" w:rsidRPr="006D238E" w:rsidRDefault="00CB20CA" w:rsidP="00CB20CA">
      <w:pPr>
        <w:autoSpaceDE w:val="0"/>
        <w:autoSpaceDN w:val="0"/>
        <w:adjustRightInd w:val="0"/>
        <w:ind w:left="720"/>
        <w:rPr>
          <w:b/>
          <w:u w:val="single"/>
        </w:rPr>
      </w:pPr>
    </w:p>
    <w:p w14:paraId="54D38C35" w14:textId="77777777" w:rsidR="00CB20CA" w:rsidRPr="006D238E" w:rsidRDefault="00CB20CA" w:rsidP="00CB20CA">
      <w:pPr>
        <w:autoSpaceDE w:val="0"/>
        <w:autoSpaceDN w:val="0"/>
        <w:adjustRightInd w:val="0"/>
        <w:rPr>
          <w:b/>
          <w:u w:val="single"/>
        </w:rPr>
      </w:pPr>
    </w:p>
    <w:p w14:paraId="52B6A30C" w14:textId="77777777" w:rsidR="00CB20CA" w:rsidRPr="00C944F8" w:rsidRDefault="00CB20CA" w:rsidP="00CB20CA">
      <w:pPr>
        <w:autoSpaceDE w:val="0"/>
        <w:autoSpaceDN w:val="0"/>
        <w:adjustRightInd w:val="0"/>
        <w:rPr>
          <w:b/>
        </w:rPr>
      </w:pPr>
      <w:r w:rsidRPr="00C944F8">
        <w:rPr>
          <w:b/>
          <w:u w:val="single"/>
        </w:rPr>
        <w:t>ACADEMIC HONESTY</w:t>
      </w:r>
      <w:r w:rsidRPr="00C944F8">
        <w:rPr>
          <w:b/>
        </w:rPr>
        <w:t xml:space="preserve">:  </w:t>
      </w:r>
    </w:p>
    <w:p w14:paraId="4399DC60" w14:textId="77777777" w:rsidR="00CB20CA" w:rsidRPr="00C944F8" w:rsidRDefault="00CB20CA" w:rsidP="00CB20CA">
      <w:pPr>
        <w:autoSpaceDE w:val="0"/>
        <w:autoSpaceDN w:val="0"/>
        <w:adjustRightInd w:val="0"/>
        <w:rPr>
          <w:b/>
        </w:rPr>
      </w:pPr>
    </w:p>
    <w:p w14:paraId="00A820A0" w14:textId="77777777" w:rsidR="00CB20CA" w:rsidRPr="00C944F8" w:rsidRDefault="00CB20CA" w:rsidP="00CB20CA">
      <w:pPr>
        <w:autoSpaceDE w:val="0"/>
        <w:autoSpaceDN w:val="0"/>
        <w:adjustRightInd w:val="0"/>
        <w:rPr>
          <w:bCs/>
        </w:rPr>
      </w:pPr>
      <w:r w:rsidRPr="00C944F8">
        <w:rPr>
          <w:bCs/>
        </w:rPr>
        <w:tab/>
        <w:t xml:space="preserve">Each student is required to follow Valencia policy regarding academic honesty. All work </w:t>
      </w:r>
      <w:r w:rsidRPr="00C944F8">
        <w:rPr>
          <w:bCs/>
        </w:rPr>
        <w:tab/>
        <w:t xml:space="preserve">submitted by students is expected to be the result of the student’s individual thoughts, </w:t>
      </w:r>
      <w:r w:rsidRPr="00C944F8">
        <w:rPr>
          <w:bCs/>
        </w:rPr>
        <w:tab/>
        <w:t xml:space="preserve">research, and self-expression. Any act of academic dishonesty will be handled in </w:t>
      </w:r>
    </w:p>
    <w:p w14:paraId="4CF8541E" w14:textId="77777777" w:rsidR="00CB20CA" w:rsidRPr="00C944F8" w:rsidRDefault="00CB20CA" w:rsidP="00CB20CA">
      <w:pPr>
        <w:autoSpaceDE w:val="0"/>
        <w:autoSpaceDN w:val="0"/>
        <w:adjustRightInd w:val="0"/>
        <w:rPr>
          <w:bCs/>
        </w:rPr>
      </w:pPr>
      <w:r w:rsidRPr="00C944F8">
        <w:rPr>
          <w:bCs/>
        </w:rPr>
        <w:t xml:space="preserve">            accordance with Valencia policy as set forth in the Student Handbook and Catalog.</w:t>
      </w:r>
    </w:p>
    <w:p w14:paraId="6DBFF35D" w14:textId="77777777" w:rsidR="00CB20CA" w:rsidRPr="00C944F8" w:rsidRDefault="00CB20CA" w:rsidP="00CB20CA">
      <w:pPr>
        <w:autoSpaceDE w:val="0"/>
        <w:autoSpaceDN w:val="0"/>
        <w:adjustRightInd w:val="0"/>
        <w:rPr>
          <w:bCs/>
        </w:rPr>
      </w:pPr>
    </w:p>
    <w:p w14:paraId="77E834BD" w14:textId="77777777" w:rsidR="00CB20CA" w:rsidRPr="00C944F8" w:rsidRDefault="00CB20CA" w:rsidP="00CB20CA">
      <w:pPr>
        <w:autoSpaceDE w:val="0"/>
        <w:autoSpaceDN w:val="0"/>
        <w:adjustRightInd w:val="0"/>
        <w:rPr>
          <w:b/>
          <w:bCs/>
        </w:rPr>
      </w:pPr>
      <w:r w:rsidRPr="00C944F8">
        <w:rPr>
          <w:b/>
          <w:bCs/>
          <w:u w:val="single"/>
        </w:rPr>
        <w:t>COLLEGE POLICIES</w:t>
      </w:r>
      <w:r w:rsidRPr="00C944F8">
        <w:rPr>
          <w:b/>
          <w:bCs/>
        </w:rPr>
        <w:t xml:space="preserve">: </w:t>
      </w:r>
    </w:p>
    <w:p w14:paraId="223C1D8A" w14:textId="77777777" w:rsidR="00CB20CA" w:rsidRPr="00C944F8" w:rsidRDefault="00CB20CA" w:rsidP="00CB20CA">
      <w:pPr>
        <w:autoSpaceDE w:val="0"/>
        <w:autoSpaceDN w:val="0"/>
        <w:adjustRightInd w:val="0"/>
        <w:rPr>
          <w:b/>
          <w:bCs/>
        </w:rPr>
      </w:pPr>
    </w:p>
    <w:p w14:paraId="7745F9BE" w14:textId="77777777" w:rsidR="00CB20CA" w:rsidRPr="007E52D0" w:rsidRDefault="00CB20CA" w:rsidP="00CB20CA">
      <w:pPr>
        <w:ind w:left="720"/>
      </w:pPr>
      <w:r w:rsidRPr="007E52D0">
        <w:t xml:space="preserve">A full description of all College policies can be found in the College Catalog at </w:t>
      </w:r>
      <w:hyperlink r:id="rId10" w:history="1">
        <w:r w:rsidRPr="00BC247B">
          <w:rPr>
            <w:rStyle w:val="Hyperlink"/>
          </w:rPr>
          <w:t>http://valenciacollege.edu/catalog/</w:t>
        </w:r>
      </w:hyperlink>
      <w:r w:rsidRPr="007E52D0">
        <w:t xml:space="preserve"> ; Policy Manual at </w:t>
      </w:r>
      <w:hyperlink r:id="rId11" w:history="1">
        <w:r w:rsidRPr="007E52D0">
          <w:rPr>
            <w:rStyle w:val="Hyperlink"/>
          </w:rPr>
          <w:t>http://www.valenciacollege.edu/generalcounsel/</w:t>
        </w:r>
      </w:hyperlink>
      <w:r w:rsidRPr="007E52D0">
        <w:t xml:space="preserve"> .</w:t>
      </w:r>
    </w:p>
    <w:p w14:paraId="528ADA38" w14:textId="77777777" w:rsidR="00CB20CA" w:rsidRPr="007E52D0" w:rsidRDefault="00CB20CA" w:rsidP="00CB20CA">
      <w:pPr>
        <w:rPr>
          <w:rStyle w:val="apple-style-span"/>
          <w:color w:val="FF0000"/>
        </w:rPr>
      </w:pPr>
    </w:p>
    <w:p w14:paraId="33E27B46" w14:textId="77777777" w:rsidR="00CB20CA" w:rsidRDefault="00CB20CA" w:rsidP="00CB20CA">
      <w:pPr>
        <w:contextualSpacing/>
        <w:rPr>
          <w:b/>
          <w:u w:val="single"/>
        </w:rPr>
      </w:pPr>
    </w:p>
    <w:p w14:paraId="129FF99C" w14:textId="77777777" w:rsidR="00CB20CA" w:rsidRPr="00C944F8" w:rsidRDefault="00CB20CA" w:rsidP="00CB20CA">
      <w:pPr>
        <w:rPr>
          <w:rStyle w:val="apple-style-span"/>
          <w:b/>
        </w:rPr>
      </w:pPr>
      <w:r w:rsidRPr="00C944F8">
        <w:rPr>
          <w:rStyle w:val="apple-style-span"/>
          <w:b/>
          <w:u w:val="single"/>
        </w:rPr>
        <w:t>STUDENT ASSISTANCE PROGRAM:</w:t>
      </w:r>
      <w:r w:rsidRPr="00C944F8">
        <w:rPr>
          <w:rStyle w:val="apple-style-span"/>
          <w:b/>
        </w:rPr>
        <w:t xml:space="preserve"> </w:t>
      </w:r>
    </w:p>
    <w:p w14:paraId="1E378C99" w14:textId="77777777" w:rsidR="00CB20CA" w:rsidRPr="00C944F8" w:rsidRDefault="00CB20CA" w:rsidP="00CB20CA">
      <w:pPr>
        <w:rPr>
          <w:rStyle w:val="apple-style-span"/>
        </w:rPr>
      </w:pPr>
    </w:p>
    <w:p w14:paraId="54198287" w14:textId="77777777" w:rsidR="00CB20CA" w:rsidRDefault="00CB20CA" w:rsidP="00CB20CA">
      <w:pPr>
        <w:ind w:left="720"/>
        <w:rPr>
          <w:rStyle w:val="apple-style-span"/>
        </w:rPr>
      </w:pPr>
      <w:r w:rsidRPr="00C944F8">
        <w:rPr>
          <w:rStyle w:val="apple-style-span"/>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71B150AD" w14:textId="77777777" w:rsidR="00CB20CA" w:rsidRPr="00C944F8" w:rsidRDefault="00CB20CA" w:rsidP="00CB20CA">
      <w:pPr>
        <w:ind w:left="720"/>
        <w:rPr>
          <w:rStyle w:val="apple-style-span"/>
        </w:rPr>
      </w:pPr>
    </w:p>
    <w:p w14:paraId="3A7102AC" w14:textId="77777777" w:rsidR="00CB20CA" w:rsidRDefault="00CB20CA" w:rsidP="00CB20CA">
      <w:pPr>
        <w:contextualSpacing/>
        <w:rPr>
          <w:b/>
          <w:bCs/>
          <w:u w:val="single"/>
        </w:rPr>
      </w:pPr>
      <w:r w:rsidRPr="00C944F8">
        <w:rPr>
          <w:b/>
          <w:bCs/>
          <w:u w:val="single"/>
        </w:rPr>
        <w:t>STUDENTS WITH DISABILITIES</w:t>
      </w:r>
    </w:p>
    <w:p w14:paraId="1C8043D9" w14:textId="77777777" w:rsidR="00CB20CA" w:rsidRPr="00C944F8" w:rsidRDefault="00CB20CA" w:rsidP="00CB20CA">
      <w:pPr>
        <w:contextualSpacing/>
        <w:rPr>
          <w:b/>
          <w:bCs/>
          <w:u w:val="single"/>
        </w:rPr>
      </w:pPr>
    </w:p>
    <w:p w14:paraId="7FB79A9E" w14:textId="77777777" w:rsidR="00CB20CA" w:rsidRPr="00C944F8" w:rsidRDefault="00CB20CA" w:rsidP="00CB20CA">
      <w:pPr>
        <w:ind w:left="720"/>
        <w:contextualSpacing/>
      </w:pPr>
      <w:r w:rsidRPr="00C944F8">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41B3A7D8" w14:textId="77777777" w:rsidR="00CB20CA" w:rsidRPr="00C944F8" w:rsidRDefault="00CB20CA" w:rsidP="00CB20CA">
      <w:pPr>
        <w:ind w:left="720"/>
        <w:contextualSpacing/>
      </w:pPr>
      <w:r w:rsidRPr="00C944F8">
        <w:t>East Campus Bldg. 5, Rm. 216 Ph: 407-582-2229 Fax: 407-582-8908 TTY: 407-582-1222</w:t>
      </w:r>
    </w:p>
    <w:p w14:paraId="243ADA78" w14:textId="77777777" w:rsidR="00CB20CA" w:rsidRPr="00C944F8" w:rsidRDefault="00CB20CA" w:rsidP="00CB20CA">
      <w:pPr>
        <w:ind w:left="720"/>
        <w:contextualSpacing/>
      </w:pPr>
      <w:r w:rsidRPr="00C944F8">
        <w:lastRenderedPageBreak/>
        <w:t>West Campus SSB, Rm. 102 Ph: 407-582-1523 Fax: 407-582-1326 TTY: 407-582-1222</w:t>
      </w:r>
    </w:p>
    <w:p w14:paraId="00DBEEA3" w14:textId="77777777" w:rsidR="00CB20CA" w:rsidRPr="00C944F8" w:rsidRDefault="00CB20CA" w:rsidP="00CB20CA">
      <w:pPr>
        <w:ind w:left="720"/>
        <w:contextualSpacing/>
      </w:pPr>
      <w:r w:rsidRPr="00C944F8">
        <w:t>Osceola Campus Bldg. 1, Rm. 140A Ph: 407-582-4167 Fax: 407-582-4804 TTY: 407-582-1222</w:t>
      </w:r>
    </w:p>
    <w:p w14:paraId="105E89CE" w14:textId="77777777" w:rsidR="00CB20CA" w:rsidRDefault="00CB20CA" w:rsidP="00CB20CA">
      <w:pPr>
        <w:ind w:left="720"/>
        <w:contextualSpacing/>
      </w:pPr>
      <w:r w:rsidRPr="00C944F8">
        <w:t>Winter Park Campus Bldg. 1, Rm. 212 Ph: 407-582-6887 Fax: 407-582-6841 TTY: 407-582-1222</w:t>
      </w:r>
    </w:p>
    <w:p w14:paraId="15D96C39" w14:textId="77777777" w:rsidR="00CB20CA" w:rsidRDefault="00CB20CA" w:rsidP="00CB20CA">
      <w:pPr>
        <w:ind w:left="720"/>
        <w:contextualSpacing/>
      </w:pPr>
    </w:p>
    <w:p w14:paraId="51197127" w14:textId="77777777" w:rsidR="00CB20CA" w:rsidRDefault="00CB20CA" w:rsidP="00CB20CA">
      <w:pPr>
        <w:ind w:left="720"/>
        <w:contextualSpacing/>
      </w:pPr>
    </w:p>
    <w:p w14:paraId="5816CE54" w14:textId="77777777" w:rsidR="00CB20CA" w:rsidRDefault="00CB20CA" w:rsidP="00CB20CA">
      <w:pPr>
        <w:contextualSpacing/>
        <w:rPr>
          <w:b/>
        </w:rPr>
      </w:pPr>
      <w:r w:rsidRPr="00C944F8">
        <w:rPr>
          <w:b/>
          <w:u w:val="single"/>
        </w:rPr>
        <w:t>SPECIAL RULES</w:t>
      </w:r>
      <w:r w:rsidRPr="00C944F8">
        <w:rPr>
          <w:b/>
        </w:rPr>
        <w:t>:</w:t>
      </w:r>
    </w:p>
    <w:p w14:paraId="7DF656E9" w14:textId="77777777" w:rsidR="00CB20CA" w:rsidRPr="00C944F8" w:rsidRDefault="00CB20CA" w:rsidP="00CB20CA">
      <w:pPr>
        <w:contextualSpacing/>
      </w:pPr>
    </w:p>
    <w:p w14:paraId="6E712626" w14:textId="77777777" w:rsidR="00CB20CA" w:rsidRPr="00C944F8" w:rsidRDefault="00CB20CA" w:rsidP="00CB20CA">
      <w:pPr>
        <w:contextualSpacing/>
        <w:jc w:val="center"/>
        <w:rPr>
          <w:b/>
          <w:u w:val="single"/>
        </w:rPr>
      </w:pPr>
      <w:r w:rsidRPr="00C944F8">
        <w:rPr>
          <w:b/>
          <w:u w:val="single"/>
        </w:rPr>
        <w:t>Online Discussion Policy:</w:t>
      </w:r>
    </w:p>
    <w:p w14:paraId="05D1633D" w14:textId="77777777" w:rsidR="00CB20CA" w:rsidRPr="00C944F8" w:rsidRDefault="00CB20CA" w:rsidP="00CB20CA">
      <w:pPr>
        <w:ind w:left="720"/>
        <w:contextualSpacing/>
      </w:pPr>
      <w:r w:rsidRPr="00C944F8">
        <w:t xml:space="preserve">Discussions are limited to the topics posted by the instructor. Posting inappropriate discussions will be viewed no differently than being disruptive in the classroom. Inappropriate posts include but are not limited to the following. </w:t>
      </w:r>
    </w:p>
    <w:p w14:paraId="4CD8D022" w14:textId="77777777" w:rsidR="00CB20CA" w:rsidRPr="00C944F8" w:rsidRDefault="00CB20CA" w:rsidP="00CB20CA">
      <w:pPr>
        <w:numPr>
          <w:ilvl w:val="0"/>
          <w:numId w:val="2"/>
        </w:numPr>
        <w:tabs>
          <w:tab w:val="clear" w:pos="720"/>
          <w:tab w:val="num" w:pos="1440"/>
        </w:tabs>
        <w:ind w:left="1440"/>
        <w:contextualSpacing/>
      </w:pPr>
      <w:r w:rsidRPr="00C944F8">
        <w:t>Being intentionally and grossly rude or disrespectful</w:t>
      </w:r>
    </w:p>
    <w:p w14:paraId="34B5924D" w14:textId="77777777" w:rsidR="00CB20CA" w:rsidRPr="00C944F8" w:rsidRDefault="00CB20CA" w:rsidP="00CB20CA">
      <w:pPr>
        <w:numPr>
          <w:ilvl w:val="0"/>
          <w:numId w:val="2"/>
        </w:numPr>
        <w:tabs>
          <w:tab w:val="clear" w:pos="720"/>
          <w:tab w:val="num" w:pos="1440"/>
        </w:tabs>
        <w:ind w:left="1440"/>
        <w:contextualSpacing/>
      </w:pPr>
      <w:r w:rsidRPr="00C944F8">
        <w:t>Use of inappropriate language that may be considered offensive</w:t>
      </w:r>
    </w:p>
    <w:p w14:paraId="34BA67AB" w14:textId="77777777" w:rsidR="00CB20CA" w:rsidRPr="00C944F8" w:rsidRDefault="00CB20CA" w:rsidP="00CB20CA">
      <w:pPr>
        <w:numPr>
          <w:ilvl w:val="0"/>
          <w:numId w:val="2"/>
        </w:numPr>
        <w:tabs>
          <w:tab w:val="clear" w:pos="720"/>
          <w:tab w:val="num" w:pos="1440"/>
        </w:tabs>
        <w:ind w:left="1440"/>
        <w:contextualSpacing/>
      </w:pPr>
      <w:r w:rsidRPr="00C944F8">
        <w:t>Racial or disparaging remarks</w:t>
      </w:r>
    </w:p>
    <w:p w14:paraId="6E27E0D6" w14:textId="77777777" w:rsidR="00CB20CA" w:rsidRPr="00C944F8" w:rsidRDefault="00CB20CA" w:rsidP="00CB20CA">
      <w:pPr>
        <w:numPr>
          <w:ilvl w:val="0"/>
          <w:numId w:val="2"/>
        </w:numPr>
        <w:tabs>
          <w:tab w:val="clear" w:pos="720"/>
          <w:tab w:val="num" w:pos="1440"/>
        </w:tabs>
        <w:ind w:left="1440"/>
        <w:contextualSpacing/>
      </w:pPr>
      <w:r w:rsidRPr="00C944F8">
        <w:t xml:space="preserve">Simply put…just use good judgment </w:t>
      </w:r>
    </w:p>
    <w:p w14:paraId="0AE96A28" w14:textId="77777777" w:rsidR="00CB20CA" w:rsidRDefault="00CB20CA" w:rsidP="00CB20CA">
      <w:pPr>
        <w:contextualSpacing/>
        <w:rPr>
          <w:b/>
          <w:u w:val="single"/>
        </w:rPr>
      </w:pPr>
    </w:p>
    <w:p w14:paraId="379A301D" w14:textId="77777777" w:rsidR="00CB20CA" w:rsidRDefault="00CB20CA" w:rsidP="00CB20CA">
      <w:pPr>
        <w:contextualSpacing/>
        <w:rPr>
          <w:b/>
          <w:u w:val="single"/>
        </w:rPr>
      </w:pPr>
    </w:p>
    <w:p w14:paraId="31348920" w14:textId="77777777" w:rsidR="00CB20CA" w:rsidRDefault="00CB20CA" w:rsidP="00CB20CA">
      <w:pPr>
        <w:ind w:firstLine="720"/>
        <w:contextualSpacing/>
        <w:rPr>
          <w:b/>
          <w:u w:val="single"/>
        </w:rPr>
      </w:pPr>
    </w:p>
    <w:p w14:paraId="477D5A21" w14:textId="77777777" w:rsidR="00CB20CA" w:rsidRDefault="00CB20CA" w:rsidP="00CB20CA">
      <w:pPr>
        <w:ind w:firstLine="720"/>
        <w:contextualSpacing/>
        <w:rPr>
          <w:b/>
          <w:u w:val="single"/>
        </w:rPr>
      </w:pPr>
      <w:r w:rsidRPr="00C944F8">
        <w:rPr>
          <w:b/>
          <w:u w:val="single"/>
        </w:rPr>
        <w:t>COMMUNICATION POLICY:</w:t>
      </w:r>
    </w:p>
    <w:p w14:paraId="2EF78519" w14:textId="77777777" w:rsidR="00CB20CA" w:rsidRPr="00C944F8" w:rsidRDefault="00CB20CA" w:rsidP="00CB20CA">
      <w:pPr>
        <w:ind w:firstLine="720"/>
        <w:contextualSpacing/>
        <w:rPr>
          <w:b/>
          <w:u w:val="single"/>
        </w:rPr>
      </w:pPr>
    </w:p>
    <w:p w14:paraId="68B9D324" w14:textId="77777777" w:rsidR="00CB20CA" w:rsidRDefault="00CB20CA" w:rsidP="00CB20CA">
      <w:pPr>
        <w:ind w:left="1440"/>
        <w:contextualSpacing/>
      </w:pPr>
      <w:r w:rsidRPr="00C944F8">
        <w:t xml:space="preserve">I will make every attempt to communicate with students in a timely manner. My policy and practice are to answer all inquiries within 48 hours. </w:t>
      </w:r>
      <w:r>
        <w:t xml:space="preserve">Typically, I answer student inquiries the same day. Remember, there is no communication to me so urgent that it cannot wait a day or so. If you do have an emergency, indicate that in the email and we will deal with it in due time. Take care of yourself and your family first. </w:t>
      </w:r>
      <w:r w:rsidRPr="00C944F8">
        <w:t xml:space="preserve">Please use the email feature in </w:t>
      </w:r>
      <w:r>
        <w:t>Canvas</w:t>
      </w:r>
      <w:r w:rsidRPr="00C944F8">
        <w:t xml:space="preserve">. </w:t>
      </w:r>
    </w:p>
    <w:p w14:paraId="3BE5FBB9" w14:textId="77777777" w:rsidR="00CB20CA" w:rsidRDefault="00CB20CA" w:rsidP="00CB20CA">
      <w:pPr>
        <w:ind w:left="720"/>
        <w:contextualSpacing/>
      </w:pPr>
    </w:p>
    <w:p w14:paraId="00F6B46A" w14:textId="77777777" w:rsidR="00CB20CA" w:rsidRPr="00C944F8" w:rsidRDefault="00CB20CA" w:rsidP="00CB20CA">
      <w:pPr>
        <w:ind w:left="1440"/>
        <w:contextualSpacing/>
      </w:pPr>
      <w:r>
        <w:t xml:space="preserve">I am always pleased to hear from a student. Please do not hesitate to contact me with even the most mundane issue. I also welcome suggestions and criticisms. </w:t>
      </w:r>
    </w:p>
    <w:p w14:paraId="1373EF92" w14:textId="77777777" w:rsidR="00CB20CA" w:rsidRPr="00C944F8" w:rsidRDefault="00CB20CA" w:rsidP="00CB20CA">
      <w:pPr>
        <w:contextualSpacing/>
        <w:rPr>
          <w:b/>
          <w:u w:val="single"/>
        </w:rPr>
      </w:pPr>
    </w:p>
    <w:p w14:paraId="61BA7C32" w14:textId="77777777" w:rsidR="00CB20CA" w:rsidRDefault="00CB20CA" w:rsidP="00CB20CA">
      <w:pPr>
        <w:ind w:firstLine="720"/>
        <w:contextualSpacing/>
        <w:rPr>
          <w:b/>
          <w:u w:val="single"/>
        </w:rPr>
      </w:pPr>
      <w:r w:rsidRPr="00C944F8">
        <w:rPr>
          <w:b/>
          <w:u w:val="single"/>
        </w:rPr>
        <w:t>COURSE ASSIGNMENTS/QUIZZES/DISCUSSIONS:</w:t>
      </w:r>
    </w:p>
    <w:p w14:paraId="4A3B6C6F" w14:textId="77777777" w:rsidR="00CB20CA" w:rsidRPr="00C944F8" w:rsidRDefault="00CB20CA" w:rsidP="00CB20CA">
      <w:pPr>
        <w:ind w:firstLine="720"/>
        <w:contextualSpacing/>
        <w:rPr>
          <w:b/>
          <w:u w:val="single"/>
        </w:rPr>
      </w:pPr>
    </w:p>
    <w:p w14:paraId="64BBAD72" w14:textId="77777777" w:rsidR="00CB20CA" w:rsidRPr="00C944F8" w:rsidRDefault="00CB20CA" w:rsidP="00CB20CA">
      <w:pPr>
        <w:ind w:left="1440"/>
        <w:contextualSpacing/>
      </w:pPr>
      <w:r w:rsidRPr="00C944F8">
        <w:t xml:space="preserve">Course assignments </w:t>
      </w:r>
      <w:r>
        <w:t xml:space="preserve">and grades </w:t>
      </w:r>
      <w:r w:rsidRPr="00C944F8">
        <w:t xml:space="preserve">will be returned via </w:t>
      </w:r>
      <w:r>
        <w:t>Canvas</w:t>
      </w:r>
      <w:r w:rsidRPr="00C944F8">
        <w:t xml:space="preserve">. The time and date stamp of the submission will be used to determine whether the assignment was submitted in a timely manner. </w:t>
      </w:r>
      <w:r w:rsidRPr="00C944F8">
        <w:rPr>
          <w:i/>
        </w:rPr>
        <w:t>All late assignments may be penalized 20%.</w:t>
      </w:r>
      <w:r w:rsidRPr="00C944F8">
        <w:t xml:space="preserve"> </w:t>
      </w:r>
    </w:p>
    <w:p w14:paraId="0EF9E76D" w14:textId="77777777" w:rsidR="00CB20CA" w:rsidRPr="00C944F8" w:rsidRDefault="00CB20CA" w:rsidP="00CB20CA">
      <w:pPr>
        <w:contextualSpacing/>
        <w:jc w:val="center"/>
        <w:rPr>
          <w:b/>
          <w:u w:val="single"/>
        </w:rPr>
      </w:pPr>
    </w:p>
    <w:p w14:paraId="2430017D" w14:textId="77777777" w:rsidR="00CB20CA" w:rsidRDefault="00CB20CA" w:rsidP="00CB20CA">
      <w:pPr>
        <w:ind w:firstLine="720"/>
        <w:contextualSpacing/>
      </w:pPr>
      <w:r w:rsidRPr="00C944F8">
        <w:rPr>
          <w:b/>
          <w:u w:val="single"/>
        </w:rPr>
        <w:t>EXAMS AND QUIZZES</w:t>
      </w:r>
      <w:r w:rsidRPr="00C944F8">
        <w:t>:</w:t>
      </w:r>
    </w:p>
    <w:p w14:paraId="60B5D76C" w14:textId="77777777" w:rsidR="00CB20CA" w:rsidRPr="00C944F8" w:rsidRDefault="00CB20CA" w:rsidP="00CB20CA">
      <w:pPr>
        <w:ind w:firstLine="720"/>
        <w:contextualSpacing/>
      </w:pPr>
    </w:p>
    <w:p w14:paraId="3B164139" w14:textId="77777777" w:rsidR="00CB20CA" w:rsidRPr="00C944F8" w:rsidRDefault="00CB20CA" w:rsidP="00CB20CA">
      <w:pPr>
        <w:ind w:left="1440"/>
        <w:contextualSpacing/>
      </w:pPr>
      <w:r w:rsidRPr="00C944F8">
        <w:t xml:space="preserve">Please refer to the schedule found within this syllabus. The schedule may be modified and changed by the instructor. All tests are to be taken within the dates assigned. Makeup tests are granted by the instructor for emergencies. It is the responsibility of the student to arrange with the instructor for a missed exam. </w:t>
      </w:r>
    </w:p>
    <w:p w14:paraId="5FD0EC44" w14:textId="77777777" w:rsidR="00CB20CA" w:rsidRPr="00C944F8" w:rsidRDefault="00CB20CA" w:rsidP="00CB20CA">
      <w:pPr>
        <w:contextualSpacing/>
        <w:rPr>
          <w:b/>
        </w:rPr>
      </w:pPr>
    </w:p>
    <w:p w14:paraId="6D04CE42" w14:textId="77777777" w:rsidR="00CB20CA" w:rsidRPr="00C944F8" w:rsidRDefault="00CB20CA" w:rsidP="00CB20CA">
      <w:pPr>
        <w:ind w:left="1440"/>
        <w:contextualSpacing/>
      </w:pPr>
      <w:r w:rsidRPr="00C944F8">
        <w:lastRenderedPageBreak/>
        <w:t>Except under circumstances as determined by the instructor, there are no makeup exams. Exceptions are made in cases involving religious observations, military service, or jury duty. Examples that are not considered for makeup exams include technology problems, missing the availability date of the online exams, and transportation problems. Should you experience technology problems, computers with online access are available at all Valencia campuses and at the public libraries.</w:t>
      </w:r>
    </w:p>
    <w:p w14:paraId="6C69A6D8" w14:textId="77777777" w:rsidR="00CB20CA" w:rsidRPr="00C944F8" w:rsidRDefault="00CB20CA" w:rsidP="00CB20CA">
      <w:pPr>
        <w:ind w:left="720"/>
        <w:contextualSpacing/>
        <w:rPr>
          <w:b/>
        </w:rPr>
      </w:pPr>
    </w:p>
    <w:p w14:paraId="2C32A9D3" w14:textId="77777777" w:rsidR="00CB20CA" w:rsidRDefault="00CB20CA" w:rsidP="00CB20CA">
      <w:pPr>
        <w:contextualSpacing/>
        <w:jc w:val="center"/>
        <w:rPr>
          <w:b/>
        </w:rPr>
      </w:pPr>
    </w:p>
    <w:p w14:paraId="2EA9D926" w14:textId="77777777" w:rsidR="00CB20CA" w:rsidRDefault="00CB20CA" w:rsidP="00CB20CA">
      <w:pPr>
        <w:contextualSpacing/>
        <w:jc w:val="center"/>
        <w:rPr>
          <w:b/>
        </w:rPr>
      </w:pPr>
    </w:p>
    <w:p w14:paraId="44FC43F2" w14:textId="77777777" w:rsidR="00CB20CA" w:rsidRDefault="00CB20CA" w:rsidP="00CB20CA">
      <w:pPr>
        <w:contextualSpacing/>
        <w:jc w:val="center"/>
        <w:rPr>
          <w:b/>
          <w:bCs/>
          <w:u w:val="single"/>
        </w:rPr>
      </w:pPr>
      <w:r w:rsidRPr="00C944F8">
        <w:rPr>
          <w:b/>
          <w:bCs/>
          <w:u w:val="single"/>
        </w:rPr>
        <w:t>Disclaimer Statement</w:t>
      </w:r>
    </w:p>
    <w:p w14:paraId="1CC77D26" w14:textId="77777777" w:rsidR="00CB20CA" w:rsidRPr="00C944F8" w:rsidRDefault="00CB20CA" w:rsidP="00CB20CA">
      <w:pPr>
        <w:contextualSpacing/>
        <w:jc w:val="center"/>
        <w:rPr>
          <w:b/>
          <w:bCs/>
          <w:u w:val="single"/>
        </w:rPr>
      </w:pPr>
    </w:p>
    <w:p w14:paraId="2C18D34D" w14:textId="77777777" w:rsidR="00CB20CA" w:rsidRPr="00C944F8" w:rsidRDefault="00CB20CA" w:rsidP="00CB20CA">
      <w:pPr>
        <w:pStyle w:val="BodyText"/>
        <w:ind w:left="720"/>
        <w:contextualSpacing/>
        <w:jc w:val="center"/>
      </w:pPr>
      <w:r w:rsidRPr="00C944F8">
        <w:rPr>
          <w:i/>
        </w:rPr>
        <w:t xml:space="preserve">Information contained in this syllabus was to the best knowledge of the instructor accurate and complete when distributed. The instructor reserves the right to make changes to the posted syllabus or schedule per Valencia College policies. Changes, if any, will be posted on the </w:t>
      </w:r>
      <w:r>
        <w:rPr>
          <w:i/>
        </w:rPr>
        <w:t>Canvas</w:t>
      </w:r>
      <w:r w:rsidRPr="00C944F8">
        <w:rPr>
          <w:i/>
        </w:rPr>
        <w:t xml:space="preserve"> homepage. It is the responsibility of the student to make any adjustments as announced.</w:t>
      </w:r>
    </w:p>
    <w:p w14:paraId="4F6F092A" w14:textId="77777777" w:rsidR="00CB20CA" w:rsidRDefault="00CB20CA" w:rsidP="00CB20CA">
      <w:pPr>
        <w:contextualSpacing/>
        <w:jc w:val="center"/>
        <w:rPr>
          <w:b/>
        </w:rPr>
      </w:pPr>
    </w:p>
    <w:p w14:paraId="71BF6214" w14:textId="77777777" w:rsidR="00CB20CA" w:rsidRDefault="00CB20CA" w:rsidP="00CB20CA">
      <w:pPr>
        <w:contextualSpacing/>
        <w:jc w:val="center"/>
        <w:rPr>
          <w:b/>
        </w:rPr>
      </w:pPr>
    </w:p>
    <w:p w14:paraId="56228097" w14:textId="77777777" w:rsidR="00CB20CA" w:rsidRDefault="00CB20CA" w:rsidP="00CB20CA">
      <w:pPr>
        <w:contextualSpacing/>
        <w:jc w:val="center"/>
        <w:rPr>
          <w:b/>
          <w:i/>
          <w:color w:val="auto"/>
          <w:u w:val="single"/>
        </w:rPr>
      </w:pPr>
    </w:p>
    <w:p w14:paraId="04AC0D48" w14:textId="77777777" w:rsidR="00CB20CA" w:rsidRDefault="00CB20CA" w:rsidP="00CB20CA">
      <w:pPr>
        <w:contextualSpacing/>
        <w:jc w:val="center"/>
        <w:rPr>
          <w:b/>
          <w:i/>
          <w:color w:val="auto"/>
          <w:u w:val="single"/>
        </w:rPr>
      </w:pPr>
    </w:p>
    <w:p w14:paraId="57863043" w14:textId="77777777" w:rsidR="00CB20CA" w:rsidRDefault="00CB20CA" w:rsidP="00CB20CA">
      <w:pPr>
        <w:contextualSpacing/>
        <w:jc w:val="center"/>
        <w:rPr>
          <w:b/>
          <w:i/>
          <w:color w:val="auto"/>
          <w:u w:val="single"/>
        </w:rPr>
      </w:pPr>
    </w:p>
    <w:p w14:paraId="51F66184" w14:textId="77777777" w:rsidR="00CB20CA" w:rsidRDefault="00CB20CA" w:rsidP="00CB20CA">
      <w:pPr>
        <w:contextualSpacing/>
        <w:jc w:val="center"/>
        <w:rPr>
          <w:b/>
          <w:i/>
          <w:color w:val="auto"/>
          <w:u w:val="single"/>
        </w:rPr>
      </w:pPr>
    </w:p>
    <w:p w14:paraId="7407E35C" w14:textId="77777777" w:rsidR="00CB20CA" w:rsidRPr="005E265C" w:rsidRDefault="00CB20CA" w:rsidP="00CB20CA">
      <w:pPr>
        <w:contextualSpacing/>
        <w:jc w:val="center"/>
        <w:rPr>
          <w:bCs/>
          <w:iCs/>
          <w:color w:val="auto"/>
          <w:sz w:val="96"/>
          <w:szCs w:val="96"/>
        </w:rPr>
      </w:pPr>
      <w:r w:rsidRPr="005E265C">
        <w:rPr>
          <w:bCs/>
          <w:iCs/>
          <w:color w:val="auto"/>
          <w:sz w:val="96"/>
          <w:szCs w:val="96"/>
        </w:rPr>
        <w:t xml:space="preserve"> </w:t>
      </w:r>
      <w:bookmarkStart w:id="3" w:name="_Hlk46420383"/>
      <w:r w:rsidRPr="005E265C">
        <w:rPr>
          <w:bCs/>
          <w:iCs/>
          <w:color w:val="auto"/>
          <w:sz w:val="96"/>
          <w:szCs w:val="96"/>
        </w:rPr>
        <w:t>MORE</w:t>
      </w:r>
    </w:p>
    <w:p w14:paraId="6DAA3B87" w14:textId="77777777" w:rsidR="00CB20CA" w:rsidRDefault="00CB20CA" w:rsidP="00CB20CA">
      <w:pPr>
        <w:contextualSpacing/>
        <w:jc w:val="center"/>
        <w:rPr>
          <w:b/>
          <w:i/>
          <w:color w:val="auto"/>
          <w:u w:val="single"/>
        </w:rPr>
      </w:pPr>
    </w:p>
    <w:p w14:paraId="36BA94AB" w14:textId="77777777" w:rsidR="00CB20CA" w:rsidRDefault="00CB20CA" w:rsidP="00CB20CA">
      <w:pPr>
        <w:contextualSpacing/>
        <w:jc w:val="center"/>
        <w:rPr>
          <w:b/>
          <w:i/>
          <w:color w:val="auto"/>
          <w:u w:val="single"/>
        </w:rPr>
      </w:pPr>
      <w:r>
        <w:rPr>
          <w:b/>
          <w:noProof/>
          <w:u w:val="single"/>
        </w:rPr>
        <mc:AlternateContent>
          <mc:Choice Requires="wps">
            <w:drawing>
              <wp:anchor distT="0" distB="0" distL="114300" distR="114300" simplePos="0" relativeHeight="251659264" behindDoc="0" locked="0" layoutInCell="1" allowOverlap="1" wp14:anchorId="68F6EB30" wp14:editId="63A98D44">
                <wp:simplePos x="0" y="0"/>
                <wp:positionH relativeFrom="column">
                  <wp:posOffset>2800350</wp:posOffset>
                </wp:positionH>
                <wp:positionV relativeFrom="paragraph">
                  <wp:posOffset>57785</wp:posOffset>
                </wp:positionV>
                <wp:extent cx="484505" cy="977900"/>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2F1F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20.5pt;margin-top:4.55pt;width:38.15pt;height: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" adj="16249" fillcolor="#4472c4 [3204]" strokecolor="#1f3763 [1604]" strokeweight="1pt"/>
            </w:pict>
          </mc:Fallback>
        </mc:AlternateContent>
      </w:r>
    </w:p>
    <w:p w14:paraId="2EE629E1" w14:textId="77777777" w:rsidR="00CB20CA" w:rsidRDefault="00CB20CA" w:rsidP="00CB20CA">
      <w:pPr>
        <w:contextualSpacing/>
        <w:jc w:val="center"/>
        <w:rPr>
          <w:b/>
          <w:i/>
          <w:color w:val="auto"/>
          <w:u w:val="single"/>
        </w:rPr>
      </w:pPr>
    </w:p>
    <w:p w14:paraId="4EE17AB3" w14:textId="77777777" w:rsidR="00CB20CA" w:rsidRPr="005E265C" w:rsidRDefault="00CB20CA" w:rsidP="00CB20CA">
      <w:pPr>
        <w:contextualSpacing/>
        <w:jc w:val="center"/>
        <w:rPr>
          <w:bCs/>
          <w:iCs/>
          <w:color w:val="auto"/>
        </w:rPr>
      </w:pPr>
    </w:p>
    <w:bookmarkEnd w:id="3"/>
    <w:p w14:paraId="3B2CF653" w14:textId="77777777" w:rsidR="00CB20CA" w:rsidRDefault="00CB20CA" w:rsidP="00CB20CA">
      <w:pPr>
        <w:contextualSpacing/>
        <w:jc w:val="center"/>
        <w:rPr>
          <w:b/>
          <w:i/>
          <w:color w:val="auto"/>
          <w:u w:val="single"/>
        </w:rPr>
      </w:pPr>
    </w:p>
    <w:p w14:paraId="46F2AB10" w14:textId="77777777" w:rsidR="00CB20CA" w:rsidRDefault="00CB20CA" w:rsidP="00CB20CA">
      <w:pPr>
        <w:contextualSpacing/>
        <w:jc w:val="center"/>
        <w:rPr>
          <w:b/>
          <w:i/>
          <w:color w:val="auto"/>
          <w:u w:val="single"/>
        </w:rPr>
      </w:pPr>
    </w:p>
    <w:p w14:paraId="669967A4" w14:textId="77777777" w:rsidR="00CB20CA" w:rsidRDefault="00CB20CA" w:rsidP="00CB20CA">
      <w:pPr>
        <w:contextualSpacing/>
        <w:jc w:val="center"/>
        <w:rPr>
          <w:b/>
          <w:i/>
          <w:color w:val="auto"/>
          <w:u w:val="single"/>
        </w:rPr>
      </w:pPr>
    </w:p>
    <w:p w14:paraId="2629EED3" w14:textId="77777777" w:rsidR="00CB20CA" w:rsidRDefault="00CB20CA" w:rsidP="00CB20CA">
      <w:pPr>
        <w:contextualSpacing/>
        <w:jc w:val="center"/>
        <w:rPr>
          <w:b/>
          <w:i/>
          <w:color w:val="auto"/>
          <w:u w:val="single"/>
        </w:rPr>
      </w:pPr>
    </w:p>
    <w:bookmarkEnd w:id="0"/>
    <w:p w14:paraId="31BBCBE0" w14:textId="77777777" w:rsidR="00CB20CA" w:rsidRDefault="00CB20CA" w:rsidP="00CB20CA">
      <w:pPr>
        <w:contextualSpacing/>
        <w:jc w:val="center"/>
        <w:rPr>
          <w:b/>
          <w:i/>
          <w:color w:val="auto"/>
          <w:u w:val="single"/>
        </w:rPr>
      </w:pPr>
    </w:p>
    <w:p w14:paraId="0C892533" w14:textId="77777777" w:rsidR="00CB20CA" w:rsidRDefault="00CB20CA" w:rsidP="00CB20CA">
      <w:pPr>
        <w:contextualSpacing/>
        <w:jc w:val="center"/>
        <w:rPr>
          <w:b/>
          <w:i/>
          <w:color w:val="auto"/>
          <w:u w:val="single"/>
        </w:rPr>
      </w:pPr>
    </w:p>
    <w:p w14:paraId="0464BA52" w14:textId="77777777" w:rsidR="00CB20CA" w:rsidRDefault="00CB20CA" w:rsidP="00CB20CA">
      <w:pPr>
        <w:contextualSpacing/>
        <w:jc w:val="center"/>
        <w:rPr>
          <w:b/>
          <w:i/>
          <w:color w:val="auto"/>
          <w:u w:val="single"/>
        </w:rPr>
      </w:pPr>
    </w:p>
    <w:p w14:paraId="274C9663" w14:textId="77777777" w:rsidR="00CB20CA" w:rsidRDefault="00CB20CA" w:rsidP="00CB20CA">
      <w:pPr>
        <w:contextualSpacing/>
        <w:jc w:val="center"/>
        <w:rPr>
          <w:b/>
          <w:i/>
          <w:color w:val="auto"/>
          <w:u w:val="single"/>
        </w:rPr>
      </w:pPr>
    </w:p>
    <w:p w14:paraId="40320917" w14:textId="77777777" w:rsidR="00CB20CA" w:rsidRDefault="00CB20CA" w:rsidP="00CB20CA">
      <w:pPr>
        <w:contextualSpacing/>
        <w:jc w:val="center"/>
        <w:rPr>
          <w:b/>
          <w:i/>
          <w:color w:val="auto"/>
          <w:u w:val="single"/>
        </w:rPr>
      </w:pPr>
    </w:p>
    <w:p w14:paraId="5A9388E0" w14:textId="77777777" w:rsidR="00CB20CA" w:rsidRDefault="00CB20CA" w:rsidP="00CB20CA">
      <w:pPr>
        <w:contextualSpacing/>
        <w:jc w:val="center"/>
        <w:rPr>
          <w:b/>
          <w:i/>
          <w:color w:val="auto"/>
          <w:u w:val="single"/>
        </w:rPr>
      </w:pPr>
    </w:p>
    <w:p w14:paraId="072482A9" w14:textId="3B3EF699" w:rsidR="002A01BE" w:rsidRDefault="002A01BE" w:rsidP="002A01BE">
      <w:pPr>
        <w:contextualSpacing/>
        <w:jc w:val="center"/>
        <w:rPr>
          <w:b/>
        </w:rPr>
      </w:pPr>
    </w:p>
    <w:p w14:paraId="79870CB1" w14:textId="4CFEDC95" w:rsidR="007D6415" w:rsidRDefault="007D6415" w:rsidP="002A01BE">
      <w:pPr>
        <w:contextualSpacing/>
        <w:jc w:val="center"/>
        <w:rPr>
          <w:b/>
        </w:rPr>
      </w:pPr>
    </w:p>
    <w:p w14:paraId="68612AC0" w14:textId="72B1F3CB" w:rsidR="007D6415" w:rsidRDefault="007D6415" w:rsidP="002A01BE">
      <w:pPr>
        <w:contextualSpacing/>
        <w:jc w:val="center"/>
        <w:rPr>
          <w:b/>
        </w:rPr>
      </w:pPr>
    </w:p>
    <w:p w14:paraId="2FE2B01A" w14:textId="77777777" w:rsidR="007D6415" w:rsidRDefault="007D6415" w:rsidP="002A01BE">
      <w:pPr>
        <w:contextualSpacing/>
        <w:jc w:val="center"/>
        <w:rPr>
          <w:b/>
        </w:rPr>
      </w:pPr>
    </w:p>
    <w:p w14:paraId="1EB53303" w14:textId="77777777" w:rsidR="002A01BE" w:rsidRDefault="002A01BE" w:rsidP="002A01BE">
      <w:pPr>
        <w:contextualSpacing/>
        <w:jc w:val="center"/>
        <w:rPr>
          <w:b/>
        </w:rPr>
      </w:pPr>
    </w:p>
    <w:p w14:paraId="485B98C2" w14:textId="77777777" w:rsidR="00F62552" w:rsidRPr="007B1279" w:rsidRDefault="00F62552" w:rsidP="00F62552">
      <w:pPr>
        <w:contextualSpacing/>
        <w:jc w:val="center"/>
        <w:rPr>
          <w:b/>
          <w:color w:val="auto"/>
          <w:u w:val="single"/>
        </w:rPr>
      </w:pPr>
      <w:r w:rsidRPr="007B1279">
        <w:rPr>
          <w:b/>
          <w:color w:val="auto"/>
          <w:u w:val="single"/>
        </w:rPr>
        <w:lastRenderedPageBreak/>
        <w:t>Schedule</w:t>
      </w:r>
    </w:p>
    <w:p w14:paraId="7D002DC1" w14:textId="77777777" w:rsidR="00F62552" w:rsidRPr="007B1279" w:rsidRDefault="00F62552" w:rsidP="00F62552">
      <w:pPr>
        <w:ind w:left="1440"/>
        <w:contextualSpacing/>
        <w:rPr>
          <w:b/>
        </w:rPr>
      </w:pPr>
      <w:r w:rsidRPr="007B1279">
        <w:rPr>
          <w:b/>
        </w:rPr>
        <w:t xml:space="preserve">                       </w:t>
      </w:r>
    </w:p>
    <w:p w14:paraId="0AE838CE" w14:textId="153DF267" w:rsidR="00F62552" w:rsidRPr="007B1279" w:rsidRDefault="00F62552" w:rsidP="00F62552">
      <w:pPr>
        <w:ind w:firstLine="720"/>
        <w:contextualSpacing/>
      </w:pPr>
      <w:r>
        <w:t>Week 1</w:t>
      </w:r>
      <w:r>
        <w:tab/>
      </w:r>
      <w:r>
        <w:tab/>
      </w:r>
      <w:r w:rsidR="00D932EF">
        <w:t>08/2</w:t>
      </w:r>
      <w:r w:rsidR="00F72891">
        <w:t>4</w:t>
      </w:r>
      <w:r w:rsidR="00D932EF">
        <w:t xml:space="preserve"> – 0</w:t>
      </w:r>
      <w:r w:rsidR="00F72891">
        <w:t>8/30</w:t>
      </w:r>
      <w:r w:rsidRPr="007B1279">
        <w:tab/>
      </w:r>
      <w:r w:rsidRPr="007B1279">
        <w:tab/>
        <w:t xml:space="preserve">Chapter 1: Early History and Evolution of                           </w:t>
      </w:r>
    </w:p>
    <w:p w14:paraId="09D7FBB3" w14:textId="77777777" w:rsidR="00F62552" w:rsidRPr="007B1279" w:rsidRDefault="00F62552" w:rsidP="00F62552">
      <w:pPr>
        <w:ind w:left="720"/>
        <w:contextualSpacing/>
        <w:rPr>
          <w:color w:val="auto"/>
        </w:rPr>
      </w:pPr>
      <w:r w:rsidRPr="007B1279">
        <w:rPr>
          <w:b/>
          <w:color w:val="1F497D"/>
        </w:rPr>
        <w:tab/>
      </w:r>
      <w:r w:rsidRPr="007B1279">
        <w:rPr>
          <w:b/>
          <w:color w:val="1F497D"/>
        </w:rPr>
        <w:tab/>
      </w:r>
      <w:r w:rsidRPr="007B1279">
        <w:rPr>
          <w:b/>
          <w:color w:val="1F497D"/>
        </w:rPr>
        <w:tab/>
      </w:r>
      <w:r w:rsidRPr="007B1279">
        <w:rPr>
          <w:b/>
          <w:color w:val="1F497D"/>
        </w:rPr>
        <w:tab/>
      </w:r>
      <w:r w:rsidRPr="007B1279">
        <w:rPr>
          <w:color w:val="auto"/>
        </w:rPr>
        <w:t xml:space="preserve"> </w:t>
      </w:r>
      <w:r w:rsidRPr="007B1279">
        <w:rPr>
          <w:color w:val="auto"/>
        </w:rPr>
        <w:tab/>
      </w:r>
      <w:r w:rsidRPr="007B1279">
        <w:rPr>
          <w:color w:val="auto"/>
        </w:rPr>
        <w:tab/>
      </w:r>
      <w:r w:rsidRPr="007B1279">
        <w:rPr>
          <w:color w:val="auto"/>
        </w:rPr>
        <w:tab/>
        <w:t xml:space="preserve">      </w:t>
      </w:r>
      <w:r w:rsidRPr="007B1279">
        <w:t>Punishment and Corrections</w:t>
      </w:r>
    </w:p>
    <w:p w14:paraId="3DDFB2BB" w14:textId="2AA35C09" w:rsidR="004E4E07" w:rsidRPr="007B1279" w:rsidRDefault="00F62552" w:rsidP="004E4E07">
      <w:pPr>
        <w:ind w:firstLine="720"/>
        <w:contextualSpacing/>
        <w:rPr>
          <w:b/>
          <w:color w:val="auto"/>
        </w:rPr>
      </w:pPr>
      <w:r>
        <w:t>Week 2</w:t>
      </w:r>
      <w:r>
        <w:tab/>
      </w:r>
      <w:r>
        <w:tab/>
      </w:r>
      <w:r w:rsidR="00D932EF">
        <w:t>0</w:t>
      </w:r>
      <w:r w:rsidR="00F72891">
        <w:t>8/31</w:t>
      </w:r>
      <w:r w:rsidR="00D932EF">
        <w:t xml:space="preserve"> – 09/0</w:t>
      </w:r>
      <w:r w:rsidR="00F72891">
        <w:t>6</w:t>
      </w:r>
      <w:r w:rsidRPr="007B1279">
        <w:tab/>
      </w:r>
      <w:r w:rsidRPr="007B1279">
        <w:tab/>
        <w:t xml:space="preserve">Chapter 2: </w:t>
      </w:r>
      <w:r w:rsidR="004E4E07" w:rsidRPr="007B1279">
        <w:t xml:space="preserve">Ideological and Theoretical </w:t>
      </w:r>
    </w:p>
    <w:p w14:paraId="49D88C52" w14:textId="77777777" w:rsidR="004E4E07" w:rsidRPr="007B1279" w:rsidRDefault="004E4E07" w:rsidP="004E4E07">
      <w:pPr>
        <w:ind w:firstLine="720"/>
        <w:contextualSpacing/>
      </w:pPr>
      <w:r>
        <w:tab/>
      </w:r>
      <w:r>
        <w:tab/>
      </w:r>
      <w:r>
        <w:tab/>
      </w:r>
      <w:r>
        <w:tab/>
      </w:r>
      <w:r>
        <w:tab/>
      </w:r>
      <w:r>
        <w:tab/>
      </w:r>
      <w:r>
        <w:tab/>
        <w:t xml:space="preserve">      </w:t>
      </w:r>
      <w:r w:rsidRPr="007B1279">
        <w:t>Underpinnings to Corrections</w:t>
      </w:r>
    </w:p>
    <w:p w14:paraId="138BFE35" w14:textId="69158F46" w:rsidR="00F62552" w:rsidRPr="007B1279" w:rsidRDefault="00F62552" w:rsidP="004E4E07">
      <w:pPr>
        <w:ind w:firstLine="720"/>
        <w:contextualSpacing/>
      </w:pPr>
      <w:r w:rsidRPr="007B1279">
        <w:t>Week 3</w:t>
      </w:r>
      <w:r w:rsidRPr="007B1279">
        <w:tab/>
      </w:r>
      <w:r w:rsidRPr="007B1279">
        <w:tab/>
      </w:r>
      <w:r w:rsidR="00D932EF">
        <w:t>09/0</w:t>
      </w:r>
      <w:r w:rsidR="00F72891">
        <w:t>7</w:t>
      </w:r>
      <w:r w:rsidR="00D932EF">
        <w:t xml:space="preserve"> – 09/1</w:t>
      </w:r>
      <w:r w:rsidR="00F72891">
        <w:t xml:space="preserve">3  </w:t>
      </w:r>
      <w:r>
        <w:t xml:space="preserve">            </w:t>
      </w:r>
      <w:r w:rsidRPr="007B1279">
        <w:t xml:space="preserve">Chapter 3: </w:t>
      </w:r>
      <w:r w:rsidR="004E4E07" w:rsidRPr="007B1279">
        <w:t>Correctional Law and Legal</w:t>
      </w:r>
      <w:r w:rsidR="004E4E07" w:rsidRPr="007B1279">
        <w:tab/>
      </w:r>
      <w:r w:rsidR="004E4E07" w:rsidRPr="007B1279">
        <w:tab/>
      </w:r>
      <w:r w:rsidR="004E4E07" w:rsidRPr="007B1279">
        <w:tab/>
      </w:r>
      <w:r w:rsidR="004E4E07" w:rsidRPr="007B1279">
        <w:tab/>
      </w:r>
      <w:r w:rsidR="004E4E07" w:rsidRPr="007B1279">
        <w:tab/>
      </w:r>
      <w:r w:rsidR="004E4E07" w:rsidRPr="007B1279">
        <w:tab/>
      </w:r>
      <w:r w:rsidR="004E4E07" w:rsidRPr="007B1279">
        <w:tab/>
      </w:r>
      <w:r w:rsidR="004E4E07" w:rsidRPr="007B1279">
        <w:tab/>
      </w:r>
      <w:r w:rsidR="004E4E07" w:rsidRPr="007B1279">
        <w:tab/>
        <w:t xml:space="preserve">      Liabilities</w:t>
      </w:r>
      <w:r w:rsidRPr="007B1279">
        <w:tab/>
      </w:r>
    </w:p>
    <w:p w14:paraId="7CA3F79D" w14:textId="7ED8342E" w:rsidR="004E4E07" w:rsidRPr="007B1279" w:rsidRDefault="004E4E07" w:rsidP="004E4E07">
      <w:pPr>
        <w:ind w:firstLine="720"/>
        <w:contextualSpacing/>
      </w:pPr>
      <w:r>
        <w:t>Week 4</w:t>
      </w:r>
      <w:r>
        <w:tab/>
      </w:r>
      <w:r>
        <w:tab/>
      </w:r>
      <w:r w:rsidR="00D932EF">
        <w:t>0</w:t>
      </w:r>
      <w:r w:rsidR="00674CD9">
        <w:t>9/1</w:t>
      </w:r>
      <w:r w:rsidR="00F72891">
        <w:t>4</w:t>
      </w:r>
      <w:r w:rsidR="00674CD9">
        <w:t xml:space="preserve"> – </w:t>
      </w:r>
      <w:r w:rsidR="00D932EF">
        <w:t>0</w:t>
      </w:r>
      <w:r w:rsidR="00674CD9">
        <w:t>9/2</w:t>
      </w:r>
      <w:r w:rsidR="00F72891">
        <w:t>0</w:t>
      </w:r>
      <w:r>
        <w:tab/>
      </w:r>
      <w:r w:rsidRPr="007B1279">
        <w:tab/>
        <w:t>Chapter 4:</w:t>
      </w:r>
      <w:r w:rsidRPr="00F644ED">
        <w:rPr>
          <w:color w:val="auto"/>
        </w:rPr>
        <w:t xml:space="preserve"> </w:t>
      </w:r>
      <w:r w:rsidRPr="007B1279">
        <w:rPr>
          <w:color w:val="auto"/>
        </w:rPr>
        <w:t>Jail and Detention Facilities</w:t>
      </w:r>
      <w:r w:rsidRPr="007B1279">
        <w:tab/>
      </w:r>
    </w:p>
    <w:p w14:paraId="395F435D" w14:textId="77777777" w:rsidR="004E4E07" w:rsidRPr="007B1279" w:rsidRDefault="004E4E07" w:rsidP="004E4E07">
      <w:pPr>
        <w:ind w:left="4320" w:firstLine="720"/>
        <w:contextualSpacing/>
      </w:pPr>
      <w:r w:rsidRPr="007B1279">
        <w:rPr>
          <w:color w:val="auto"/>
        </w:rPr>
        <w:t xml:space="preserve">Chapter 5: </w:t>
      </w:r>
      <w:r>
        <w:rPr>
          <w:color w:val="auto"/>
        </w:rPr>
        <w:t>Probation</w:t>
      </w:r>
    </w:p>
    <w:p w14:paraId="16A80E0B" w14:textId="77777777" w:rsidR="00F62552" w:rsidRPr="007B1279" w:rsidRDefault="00F62552" w:rsidP="00F62552">
      <w:pPr>
        <w:ind w:firstLine="720"/>
        <w:contextualSpacing/>
      </w:pPr>
      <w:r w:rsidRPr="007B1279">
        <w:tab/>
      </w:r>
      <w:r w:rsidRPr="007B1279">
        <w:tab/>
      </w:r>
      <w:r w:rsidRPr="007B1279">
        <w:tab/>
      </w:r>
      <w:r w:rsidRPr="007B1279">
        <w:tab/>
      </w:r>
      <w:r w:rsidRPr="007B1279">
        <w:tab/>
      </w:r>
      <w:r w:rsidRPr="007B1279">
        <w:tab/>
      </w:r>
      <w:r w:rsidRPr="007B1279">
        <w:tab/>
      </w:r>
      <w:r w:rsidRPr="007B1279">
        <w:tab/>
      </w:r>
      <w:r w:rsidRPr="007B1279">
        <w:tab/>
      </w:r>
    </w:p>
    <w:p w14:paraId="482F8BDF" w14:textId="6F43F8BB" w:rsidR="00F62552" w:rsidRPr="007B1279" w:rsidRDefault="00F62552" w:rsidP="00F62552">
      <w:pPr>
        <w:ind w:firstLine="720"/>
        <w:contextualSpacing/>
        <w:rPr>
          <w:b/>
          <w:color w:val="C00000"/>
        </w:rPr>
      </w:pPr>
      <w:r w:rsidRPr="007B1279">
        <w:rPr>
          <w:color w:val="auto"/>
        </w:rPr>
        <w:t>Week 5</w:t>
      </w:r>
      <w:r w:rsidRPr="007B1279">
        <w:rPr>
          <w:color w:val="auto"/>
        </w:rPr>
        <w:tab/>
      </w:r>
      <w:r w:rsidRPr="007B1279">
        <w:rPr>
          <w:color w:val="auto"/>
        </w:rPr>
        <w:tab/>
      </w:r>
      <w:r w:rsidR="00D932EF">
        <w:rPr>
          <w:color w:val="auto"/>
        </w:rPr>
        <w:t>0</w:t>
      </w:r>
      <w:r w:rsidR="00674CD9">
        <w:rPr>
          <w:color w:val="auto"/>
        </w:rPr>
        <w:t>9/2</w:t>
      </w:r>
      <w:r w:rsidR="00F72891">
        <w:rPr>
          <w:color w:val="auto"/>
        </w:rPr>
        <w:t>1</w:t>
      </w:r>
      <w:r w:rsidR="00674CD9">
        <w:rPr>
          <w:color w:val="auto"/>
        </w:rPr>
        <w:t xml:space="preserve"> – </w:t>
      </w:r>
      <w:r w:rsidR="00D932EF">
        <w:rPr>
          <w:color w:val="auto"/>
        </w:rPr>
        <w:t>0</w:t>
      </w:r>
      <w:r w:rsidR="00674CD9">
        <w:rPr>
          <w:color w:val="auto"/>
        </w:rPr>
        <w:t>9/2</w:t>
      </w:r>
      <w:r w:rsidR="00F72891">
        <w:rPr>
          <w:color w:val="auto"/>
        </w:rPr>
        <w:t>7</w:t>
      </w:r>
      <w:r w:rsidRPr="007B1279">
        <w:rPr>
          <w:color w:val="auto"/>
        </w:rPr>
        <w:tab/>
      </w:r>
      <w:r>
        <w:rPr>
          <w:color w:val="auto"/>
        </w:rPr>
        <w:tab/>
      </w:r>
      <w:r w:rsidRPr="007B1279">
        <w:rPr>
          <w:b/>
          <w:color w:val="C00000"/>
        </w:rPr>
        <w:t>Quiz 1</w:t>
      </w:r>
      <w:r>
        <w:rPr>
          <w:b/>
          <w:color w:val="C00000"/>
        </w:rPr>
        <w:t>, Chapters 1 -5</w:t>
      </w:r>
    </w:p>
    <w:p w14:paraId="6315B59D" w14:textId="77777777" w:rsidR="00F62552" w:rsidRPr="007B1279" w:rsidRDefault="00F62552" w:rsidP="00F62552">
      <w:pPr>
        <w:ind w:firstLine="720"/>
        <w:contextualSpacing/>
      </w:pPr>
    </w:p>
    <w:p w14:paraId="52E52C70" w14:textId="2A77359A" w:rsidR="00F62552" w:rsidRPr="007B1279" w:rsidRDefault="00F62552" w:rsidP="00F62552">
      <w:pPr>
        <w:ind w:firstLine="720"/>
        <w:contextualSpacing/>
      </w:pPr>
      <w:r>
        <w:t>Week 6</w:t>
      </w:r>
      <w:r>
        <w:tab/>
      </w:r>
      <w:r>
        <w:tab/>
      </w:r>
      <w:r w:rsidR="00D932EF">
        <w:t>0</w:t>
      </w:r>
      <w:r w:rsidR="00674CD9">
        <w:t>9/</w:t>
      </w:r>
      <w:r w:rsidR="00F72891">
        <w:t>28</w:t>
      </w:r>
      <w:r w:rsidR="00674CD9">
        <w:t xml:space="preserve"> – 10/</w:t>
      </w:r>
      <w:r w:rsidR="00D932EF">
        <w:t>0</w:t>
      </w:r>
      <w:r w:rsidR="00F72891">
        <w:t>4</w:t>
      </w:r>
      <w:r w:rsidR="00674CD9">
        <w:tab/>
      </w:r>
      <w:r w:rsidRPr="007B1279">
        <w:tab/>
        <w:t xml:space="preserve">Chapter 6: </w:t>
      </w:r>
      <w:r w:rsidR="00395799" w:rsidRPr="007B1279">
        <w:t>Intermediate Sanctions</w:t>
      </w:r>
    </w:p>
    <w:p w14:paraId="3CE6ADD0" w14:textId="77777777" w:rsidR="00F62552" w:rsidRPr="007B1279" w:rsidRDefault="00F62552" w:rsidP="00F62552">
      <w:pPr>
        <w:ind w:firstLine="720"/>
        <w:contextualSpacing/>
        <w:rPr>
          <w:b/>
          <w:color w:val="365F91"/>
        </w:rPr>
      </w:pPr>
      <w:r w:rsidRPr="007B1279">
        <w:tab/>
      </w:r>
      <w:r w:rsidRPr="007B1279">
        <w:tab/>
      </w:r>
      <w:r w:rsidRPr="007B1279">
        <w:tab/>
      </w:r>
      <w:r w:rsidRPr="007B1279">
        <w:tab/>
      </w:r>
    </w:p>
    <w:p w14:paraId="78A6D854" w14:textId="6350828E" w:rsidR="00395799" w:rsidRPr="007B1279" w:rsidRDefault="00F62552" w:rsidP="00395799">
      <w:pPr>
        <w:ind w:firstLine="720"/>
        <w:contextualSpacing/>
      </w:pPr>
      <w:r>
        <w:t>Week 7</w:t>
      </w:r>
      <w:r>
        <w:tab/>
      </w:r>
      <w:r>
        <w:tab/>
      </w:r>
      <w:r w:rsidR="00674CD9">
        <w:t>10/</w:t>
      </w:r>
      <w:r w:rsidR="00D932EF">
        <w:t>0</w:t>
      </w:r>
      <w:r w:rsidR="00F72891">
        <w:t>5</w:t>
      </w:r>
      <w:r w:rsidR="00674CD9">
        <w:t xml:space="preserve"> – 10/1</w:t>
      </w:r>
      <w:r w:rsidR="00F72891">
        <w:t>1</w:t>
      </w:r>
      <w:r w:rsidR="00674CD9">
        <w:tab/>
      </w:r>
      <w:r w:rsidRPr="007B1279">
        <w:tab/>
        <w:t xml:space="preserve">Chapter 7: </w:t>
      </w:r>
      <w:r w:rsidR="00637E1F">
        <w:t>Facility Design</w:t>
      </w:r>
    </w:p>
    <w:p w14:paraId="33C61191" w14:textId="77777777" w:rsidR="00F62552" w:rsidRPr="007B1279" w:rsidRDefault="00F62552" w:rsidP="00F62552">
      <w:pPr>
        <w:ind w:firstLine="720"/>
        <w:contextualSpacing/>
      </w:pPr>
      <w:r>
        <w:tab/>
      </w:r>
      <w:r>
        <w:tab/>
      </w:r>
      <w:r>
        <w:tab/>
      </w:r>
      <w:r>
        <w:tab/>
      </w:r>
      <w:r>
        <w:tab/>
      </w:r>
      <w:r>
        <w:tab/>
      </w:r>
      <w:r w:rsidRPr="007B1279">
        <w:t xml:space="preserve">Chapter 8: </w:t>
      </w:r>
      <w:bookmarkStart w:id="4" w:name="_Hlk532454723"/>
      <w:r w:rsidR="00395799">
        <w:t>Classification &amp; Custody Levels</w:t>
      </w:r>
    </w:p>
    <w:bookmarkEnd w:id="4"/>
    <w:p w14:paraId="509CB5AD" w14:textId="77777777" w:rsidR="00F62552" w:rsidRDefault="00F62552" w:rsidP="00F62552">
      <w:pPr>
        <w:ind w:firstLine="720"/>
        <w:contextualSpacing/>
      </w:pPr>
    </w:p>
    <w:p w14:paraId="26F28B0F" w14:textId="7C3E49BD" w:rsidR="00395799" w:rsidRPr="007B1279" w:rsidRDefault="00F62552" w:rsidP="00395799">
      <w:pPr>
        <w:ind w:firstLine="720"/>
        <w:contextualSpacing/>
      </w:pPr>
      <w:r>
        <w:t>Week 8</w:t>
      </w:r>
      <w:r>
        <w:tab/>
      </w:r>
      <w:r>
        <w:tab/>
      </w:r>
      <w:r w:rsidR="00674CD9">
        <w:t>10/1</w:t>
      </w:r>
      <w:r w:rsidR="00F72891">
        <w:t>2</w:t>
      </w:r>
      <w:r w:rsidR="00674CD9">
        <w:t xml:space="preserve"> – 10/</w:t>
      </w:r>
      <w:r w:rsidR="00F72891">
        <w:t>18</w:t>
      </w:r>
      <w:r w:rsidRPr="007B1279">
        <w:tab/>
      </w:r>
      <w:r>
        <w:tab/>
        <w:t xml:space="preserve">Chapter 9: </w:t>
      </w:r>
      <w:r w:rsidR="00395799">
        <w:rPr>
          <w:color w:val="auto"/>
        </w:rPr>
        <w:t>Prison Subculture and Gang</w:t>
      </w:r>
      <w:r w:rsidR="00395799" w:rsidRPr="007B1279">
        <w:rPr>
          <w:color w:val="auto"/>
        </w:rPr>
        <w:tab/>
      </w:r>
    </w:p>
    <w:p w14:paraId="41CD96CA" w14:textId="77777777" w:rsidR="00F62552" w:rsidRDefault="00395799" w:rsidP="00F62552">
      <w:pPr>
        <w:ind w:firstLine="720"/>
        <w:contextualSpacing/>
      </w:pPr>
      <w:r>
        <w:tab/>
      </w:r>
      <w:r>
        <w:tab/>
      </w:r>
      <w:r>
        <w:tab/>
      </w:r>
      <w:r>
        <w:tab/>
      </w:r>
      <w:r>
        <w:tab/>
      </w:r>
      <w:r>
        <w:tab/>
      </w:r>
      <w:r>
        <w:tab/>
        <w:t xml:space="preserve">      </w:t>
      </w:r>
      <w:r>
        <w:rPr>
          <w:color w:val="auto"/>
        </w:rPr>
        <w:t>Influence</w:t>
      </w:r>
    </w:p>
    <w:p w14:paraId="071EA325" w14:textId="3FE208A6" w:rsidR="00395799" w:rsidRDefault="00F62552" w:rsidP="00395799">
      <w:pPr>
        <w:ind w:firstLine="720"/>
        <w:contextualSpacing/>
        <w:rPr>
          <w:color w:val="auto"/>
        </w:rPr>
      </w:pPr>
      <w:r>
        <w:tab/>
      </w:r>
      <w:r>
        <w:tab/>
      </w:r>
      <w:r>
        <w:tab/>
      </w:r>
      <w:r>
        <w:tab/>
      </w:r>
      <w:r>
        <w:tab/>
      </w:r>
      <w:r>
        <w:tab/>
      </w:r>
      <w:r w:rsidRPr="007B1279">
        <w:rPr>
          <w:color w:val="auto"/>
        </w:rPr>
        <w:t xml:space="preserve">Chapter 10: </w:t>
      </w:r>
      <w:r w:rsidR="00637E1F">
        <w:rPr>
          <w:color w:val="auto"/>
        </w:rPr>
        <w:t>Immigration Detention Centers</w:t>
      </w:r>
    </w:p>
    <w:p w14:paraId="3D657B2A" w14:textId="09D47BA5" w:rsidR="00395799" w:rsidRDefault="00395799" w:rsidP="00395799">
      <w:pPr>
        <w:ind w:firstLine="720"/>
        <w:contextualSpacing/>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00A34567">
        <w:rPr>
          <w:color w:val="auto"/>
        </w:rPr>
        <w:t xml:space="preserve"> </w:t>
      </w:r>
    </w:p>
    <w:p w14:paraId="7932C0FD" w14:textId="77777777" w:rsidR="00F62552" w:rsidRDefault="00F62552" w:rsidP="00395799">
      <w:pPr>
        <w:ind w:firstLine="720"/>
        <w:contextualSpacing/>
      </w:pPr>
    </w:p>
    <w:p w14:paraId="2B2295BC" w14:textId="6A247818" w:rsidR="00F62552" w:rsidRDefault="00F62552" w:rsidP="00F62552">
      <w:pPr>
        <w:ind w:firstLine="720"/>
        <w:contextualSpacing/>
        <w:rPr>
          <w:b/>
          <w:color w:val="C00000"/>
        </w:rPr>
      </w:pPr>
      <w:r>
        <w:t>Week 9</w:t>
      </w:r>
      <w:r>
        <w:tab/>
      </w:r>
      <w:r>
        <w:tab/>
      </w:r>
      <w:r w:rsidR="00674CD9">
        <w:t>10/</w:t>
      </w:r>
      <w:r w:rsidR="00F72891">
        <w:t>19</w:t>
      </w:r>
      <w:r w:rsidR="00674CD9">
        <w:t xml:space="preserve"> – 10/2</w:t>
      </w:r>
      <w:r w:rsidR="00F72891">
        <w:t>5</w:t>
      </w:r>
      <w:r w:rsidRPr="007B1279">
        <w:tab/>
      </w:r>
      <w:r w:rsidRPr="007B1279">
        <w:tab/>
      </w:r>
      <w:r w:rsidRPr="007B1279">
        <w:rPr>
          <w:b/>
          <w:color w:val="C00000"/>
        </w:rPr>
        <w:t xml:space="preserve">Midterm, Chapters 6 </w:t>
      </w:r>
      <w:r>
        <w:rPr>
          <w:b/>
          <w:color w:val="C00000"/>
        </w:rPr>
        <w:t>–</w:t>
      </w:r>
      <w:r w:rsidRPr="007B1279">
        <w:rPr>
          <w:b/>
          <w:color w:val="C00000"/>
        </w:rPr>
        <w:t xml:space="preserve"> 10</w:t>
      </w:r>
    </w:p>
    <w:p w14:paraId="68D70F75" w14:textId="77777777" w:rsidR="00F62552" w:rsidRPr="007B1279" w:rsidRDefault="00F62552" w:rsidP="00F62552">
      <w:pPr>
        <w:ind w:firstLine="720"/>
        <w:contextualSpacing/>
      </w:pPr>
    </w:p>
    <w:p w14:paraId="50AE5A0B" w14:textId="06EC7CBF" w:rsidR="00102346" w:rsidRDefault="00F62552" w:rsidP="00102346">
      <w:pPr>
        <w:ind w:firstLine="720"/>
        <w:contextualSpacing/>
        <w:rPr>
          <w:color w:val="auto"/>
        </w:rPr>
      </w:pPr>
      <w:r w:rsidRPr="007B1279">
        <w:rPr>
          <w:color w:val="auto"/>
        </w:rPr>
        <w:t>Week 10</w:t>
      </w:r>
      <w:r w:rsidRPr="007B1279">
        <w:rPr>
          <w:color w:val="auto"/>
        </w:rPr>
        <w:tab/>
      </w:r>
      <w:r w:rsidRPr="007B1279">
        <w:rPr>
          <w:color w:val="auto"/>
        </w:rPr>
        <w:tab/>
      </w:r>
      <w:r w:rsidR="00674CD9">
        <w:rPr>
          <w:color w:val="auto"/>
        </w:rPr>
        <w:t>10/2</w:t>
      </w:r>
      <w:r w:rsidR="00F72891">
        <w:rPr>
          <w:color w:val="auto"/>
        </w:rPr>
        <w:t>6</w:t>
      </w:r>
      <w:r w:rsidR="00674CD9">
        <w:rPr>
          <w:color w:val="auto"/>
        </w:rPr>
        <w:t xml:space="preserve"> – 11/</w:t>
      </w:r>
      <w:r w:rsidR="00D932EF">
        <w:rPr>
          <w:color w:val="auto"/>
        </w:rPr>
        <w:t>0</w:t>
      </w:r>
      <w:r w:rsidR="00F72891">
        <w:rPr>
          <w:color w:val="auto"/>
        </w:rPr>
        <w:t>1</w:t>
      </w:r>
      <w:r w:rsidRPr="007B1279">
        <w:rPr>
          <w:color w:val="auto"/>
        </w:rPr>
        <w:tab/>
      </w:r>
      <w:r w:rsidRPr="007B1279">
        <w:rPr>
          <w:color w:val="auto"/>
        </w:rPr>
        <w:tab/>
      </w:r>
      <w:r w:rsidR="00102346" w:rsidRPr="007B1279">
        <w:rPr>
          <w:color w:val="auto"/>
        </w:rPr>
        <w:t xml:space="preserve">Chapter 11: </w:t>
      </w:r>
      <w:r w:rsidR="00102346">
        <w:rPr>
          <w:color w:val="auto"/>
        </w:rPr>
        <w:t>Female Offenders</w:t>
      </w:r>
    </w:p>
    <w:p w14:paraId="4BC12F23" w14:textId="77777777" w:rsidR="00102346" w:rsidRPr="007B1279" w:rsidRDefault="00102346" w:rsidP="00102346">
      <w:pPr>
        <w:ind w:firstLine="720"/>
        <w:contextualSpacing/>
        <w:rPr>
          <w:color w:val="auto"/>
        </w:rPr>
      </w:pPr>
      <w:r>
        <w:rPr>
          <w:color w:val="auto"/>
        </w:rPr>
        <w:tab/>
      </w:r>
      <w:r>
        <w:rPr>
          <w:color w:val="auto"/>
        </w:rPr>
        <w:tab/>
      </w:r>
      <w:r>
        <w:rPr>
          <w:color w:val="auto"/>
        </w:rPr>
        <w:tab/>
      </w:r>
      <w:r>
        <w:rPr>
          <w:color w:val="auto"/>
        </w:rPr>
        <w:tab/>
      </w:r>
      <w:r>
        <w:rPr>
          <w:color w:val="auto"/>
        </w:rPr>
        <w:tab/>
      </w:r>
      <w:r>
        <w:rPr>
          <w:color w:val="auto"/>
        </w:rPr>
        <w:tab/>
      </w:r>
      <w:r w:rsidRPr="007B1279">
        <w:rPr>
          <w:color w:val="auto"/>
        </w:rPr>
        <w:t xml:space="preserve">Chapter 12: </w:t>
      </w:r>
      <w:r>
        <w:rPr>
          <w:color w:val="auto"/>
        </w:rPr>
        <w:t>Specialized Inmate Populations</w:t>
      </w:r>
    </w:p>
    <w:p w14:paraId="1D78E442" w14:textId="00FE1823" w:rsidR="00F62552" w:rsidRPr="007B1279" w:rsidRDefault="00F62552" w:rsidP="00F62552">
      <w:pPr>
        <w:ind w:firstLine="720"/>
        <w:contextualSpacing/>
        <w:rPr>
          <w:color w:val="auto"/>
        </w:rPr>
      </w:pPr>
    </w:p>
    <w:p w14:paraId="7B3CCF1F" w14:textId="0399AA46" w:rsidR="00102346" w:rsidRDefault="00F62552" w:rsidP="00102346">
      <w:pPr>
        <w:ind w:firstLine="720"/>
        <w:contextualSpacing/>
        <w:rPr>
          <w:color w:val="auto"/>
        </w:rPr>
      </w:pPr>
      <w:r w:rsidRPr="007B1279">
        <w:rPr>
          <w:color w:val="auto"/>
        </w:rPr>
        <w:tab/>
      </w:r>
      <w:r w:rsidRPr="007B1279">
        <w:rPr>
          <w:color w:val="auto"/>
        </w:rPr>
        <w:tab/>
      </w:r>
      <w:r w:rsidRPr="007B1279">
        <w:rPr>
          <w:color w:val="auto"/>
        </w:rPr>
        <w:tab/>
      </w:r>
      <w:r w:rsidRPr="007B1279">
        <w:rPr>
          <w:color w:val="auto"/>
        </w:rPr>
        <w:tab/>
      </w:r>
      <w:r w:rsidRPr="007B1279">
        <w:rPr>
          <w:b/>
          <w:color w:val="auto"/>
        </w:rPr>
        <w:tab/>
      </w:r>
      <w:r w:rsidRPr="007B1279">
        <w:rPr>
          <w:b/>
          <w:color w:val="auto"/>
        </w:rPr>
        <w:tab/>
      </w:r>
      <w:r w:rsidRPr="007B1279">
        <w:rPr>
          <w:color w:val="auto"/>
        </w:rPr>
        <w:tab/>
      </w:r>
      <w:r w:rsidRPr="007B1279">
        <w:rPr>
          <w:color w:val="auto"/>
        </w:rPr>
        <w:tab/>
      </w:r>
      <w:r w:rsidRPr="007B1279">
        <w:rPr>
          <w:color w:val="auto"/>
        </w:rPr>
        <w:tab/>
      </w:r>
      <w:r w:rsidRPr="007B1279">
        <w:rPr>
          <w:color w:val="auto"/>
        </w:rPr>
        <w:tab/>
      </w:r>
      <w:r w:rsidRPr="007B1279">
        <w:rPr>
          <w:color w:val="auto"/>
        </w:rPr>
        <w:tab/>
      </w:r>
      <w:r w:rsidRPr="007B1279">
        <w:rPr>
          <w:color w:val="auto"/>
        </w:rPr>
        <w:tab/>
      </w:r>
      <w:r w:rsidRPr="007B1279">
        <w:rPr>
          <w:color w:val="auto"/>
        </w:rPr>
        <w:tab/>
        <w:t>W</w:t>
      </w:r>
      <w:r>
        <w:rPr>
          <w:color w:val="auto"/>
        </w:rPr>
        <w:t>eek 11</w:t>
      </w:r>
      <w:r>
        <w:rPr>
          <w:color w:val="auto"/>
        </w:rPr>
        <w:tab/>
      </w:r>
      <w:r>
        <w:rPr>
          <w:color w:val="auto"/>
        </w:rPr>
        <w:tab/>
      </w:r>
      <w:r w:rsidR="00674CD9">
        <w:rPr>
          <w:color w:val="auto"/>
        </w:rPr>
        <w:t>11/</w:t>
      </w:r>
      <w:r w:rsidR="00D932EF">
        <w:rPr>
          <w:color w:val="auto"/>
        </w:rPr>
        <w:t>0</w:t>
      </w:r>
      <w:r w:rsidR="00F72891">
        <w:rPr>
          <w:color w:val="auto"/>
        </w:rPr>
        <w:t>2</w:t>
      </w:r>
      <w:r w:rsidR="00674CD9">
        <w:rPr>
          <w:color w:val="auto"/>
        </w:rPr>
        <w:t xml:space="preserve"> – 11/</w:t>
      </w:r>
      <w:r w:rsidR="00F72891">
        <w:rPr>
          <w:color w:val="auto"/>
        </w:rPr>
        <w:t>08</w:t>
      </w:r>
      <w:r w:rsidRPr="007B1279">
        <w:rPr>
          <w:color w:val="auto"/>
        </w:rPr>
        <w:tab/>
      </w:r>
      <w:r w:rsidRPr="007B1279">
        <w:rPr>
          <w:color w:val="auto"/>
        </w:rPr>
        <w:tab/>
      </w:r>
      <w:r w:rsidR="00102346" w:rsidRPr="007B1279">
        <w:rPr>
          <w:color w:val="auto"/>
        </w:rPr>
        <w:t xml:space="preserve">Chapter 13: </w:t>
      </w:r>
      <w:r w:rsidR="00102346">
        <w:rPr>
          <w:color w:val="auto"/>
        </w:rPr>
        <w:t>Juvenile Correctional Systems</w:t>
      </w:r>
    </w:p>
    <w:p w14:paraId="66E2D77D" w14:textId="77777777" w:rsidR="00102346" w:rsidRDefault="00102346" w:rsidP="00102346">
      <w:pPr>
        <w:ind w:firstLine="720"/>
        <w:contextualSpacing/>
        <w:rPr>
          <w:color w:val="auto"/>
        </w:rPr>
      </w:pPr>
      <w:r>
        <w:rPr>
          <w:color w:val="auto"/>
        </w:rPr>
        <w:tab/>
      </w:r>
      <w:r>
        <w:rPr>
          <w:color w:val="auto"/>
        </w:rPr>
        <w:tab/>
      </w:r>
      <w:r>
        <w:rPr>
          <w:color w:val="auto"/>
        </w:rPr>
        <w:tab/>
      </w:r>
      <w:r>
        <w:rPr>
          <w:color w:val="auto"/>
        </w:rPr>
        <w:tab/>
      </w:r>
      <w:r>
        <w:rPr>
          <w:color w:val="auto"/>
        </w:rPr>
        <w:tab/>
      </w:r>
      <w:r>
        <w:rPr>
          <w:color w:val="auto"/>
        </w:rPr>
        <w:tab/>
      </w:r>
      <w:r w:rsidRPr="007B1279">
        <w:rPr>
          <w:color w:val="auto"/>
        </w:rPr>
        <w:t>Chapter 14</w:t>
      </w:r>
      <w:r>
        <w:rPr>
          <w:color w:val="auto"/>
        </w:rPr>
        <w:t>: Correctional Administration</w:t>
      </w:r>
    </w:p>
    <w:p w14:paraId="4C9A5736" w14:textId="4FE649E9" w:rsidR="00395799" w:rsidRPr="007B1279" w:rsidRDefault="00395799" w:rsidP="00102346">
      <w:pPr>
        <w:ind w:firstLine="720"/>
        <w:contextualSpacing/>
        <w:rPr>
          <w:color w:val="auto"/>
        </w:rPr>
      </w:pPr>
    </w:p>
    <w:p w14:paraId="58107EAB" w14:textId="77777777" w:rsidR="00F62552" w:rsidRPr="007B1279" w:rsidRDefault="00F62552" w:rsidP="00395799">
      <w:pPr>
        <w:ind w:firstLine="720"/>
        <w:contextualSpacing/>
        <w:rPr>
          <w:color w:val="auto"/>
        </w:rPr>
      </w:pPr>
      <w:r>
        <w:rPr>
          <w:color w:val="auto"/>
        </w:rPr>
        <w:tab/>
      </w:r>
    </w:p>
    <w:p w14:paraId="043419DC" w14:textId="79B904EC" w:rsidR="00395799" w:rsidRDefault="00F62552" w:rsidP="00102346">
      <w:pPr>
        <w:ind w:firstLine="720"/>
        <w:contextualSpacing/>
        <w:rPr>
          <w:color w:val="auto"/>
        </w:rPr>
      </w:pPr>
      <w:r w:rsidRPr="007B1279">
        <w:rPr>
          <w:color w:val="auto"/>
        </w:rPr>
        <w:t>We</w:t>
      </w:r>
      <w:r>
        <w:rPr>
          <w:color w:val="auto"/>
        </w:rPr>
        <w:t>ek 12</w:t>
      </w:r>
      <w:r>
        <w:rPr>
          <w:color w:val="auto"/>
        </w:rPr>
        <w:tab/>
      </w:r>
      <w:r>
        <w:rPr>
          <w:color w:val="auto"/>
        </w:rPr>
        <w:tab/>
      </w:r>
      <w:r w:rsidR="00674CD9">
        <w:rPr>
          <w:color w:val="auto"/>
        </w:rPr>
        <w:t>11/</w:t>
      </w:r>
      <w:r w:rsidR="00F72891">
        <w:rPr>
          <w:color w:val="auto"/>
        </w:rPr>
        <w:t>09</w:t>
      </w:r>
      <w:r w:rsidR="00674CD9">
        <w:rPr>
          <w:color w:val="auto"/>
        </w:rPr>
        <w:t xml:space="preserve"> – 11/1</w:t>
      </w:r>
      <w:r w:rsidR="00F72891">
        <w:rPr>
          <w:color w:val="auto"/>
        </w:rPr>
        <w:t>5</w:t>
      </w:r>
      <w:r>
        <w:rPr>
          <w:color w:val="auto"/>
        </w:rPr>
        <w:tab/>
      </w:r>
      <w:r w:rsidRPr="007B1279">
        <w:rPr>
          <w:color w:val="auto"/>
        </w:rPr>
        <w:tab/>
      </w:r>
      <w:r w:rsidR="00102346" w:rsidRPr="00374F8D">
        <w:rPr>
          <w:color w:val="auto"/>
        </w:rPr>
        <w:t>Chapter 15</w:t>
      </w:r>
      <w:r w:rsidR="00102346">
        <w:rPr>
          <w:color w:val="auto"/>
        </w:rPr>
        <w:t>: Prison Programming</w:t>
      </w:r>
    </w:p>
    <w:p w14:paraId="5DD0BC93" w14:textId="77777777" w:rsidR="00F62552" w:rsidRPr="007B1279" w:rsidRDefault="00F62552" w:rsidP="00F62552">
      <w:pPr>
        <w:ind w:firstLine="720"/>
        <w:contextualSpacing/>
        <w:rPr>
          <w:b/>
          <w:color w:val="auto"/>
        </w:rPr>
      </w:pPr>
    </w:p>
    <w:p w14:paraId="2BDF4153" w14:textId="77777777" w:rsidR="00F62552" w:rsidRPr="007B1279" w:rsidRDefault="00F62552" w:rsidP="00F62552">
      <w:pPr>
        <w:contextualSpacing/>
        <w:rPr>
          <w:color w:val="auto"/>
        </w:rPr>
      </w:pPr>
    </w:p>
    <w:p w14:paraId="54D37423" w14:textId="441E2508" w:rsidR="00F94892" w:rsidRDefault="00F62552" w:rsidP="00F62552">
      <w:pPr>
        <w:ind w:firstLine="720"/>
        <w:contextualSpacing/>
        <w:rPr>
          <w:color w:val="auto"/>
        </w:rPr>
      </w:pPr>
      <w:r>
        <w:rPr>
          <w:color w:val="auto"/>
        </w:rPr>
        <w:t>Week 13</w:t>
      </w:r>
      <w:r>
        <w:rPr>
          <w:color w:val="auto"/>
        </w:rPr>
        <w:tab/>
      </w:r>
      <w:r>
        <w:rPr>
          <w:color w:val="auto"/>
        </w:rPr>
        <w:tab/>
      </w:r>
      <w:r w:rsidR="00674CD9">
        <w:rPr>
          <w:color w:val="auto"/>
        </w:rPr>
        <w:t>11/1</w:t>
      </w:r>
      <w:r w:rsidR="00F72891">
        <w:rPr>
          <w:color w:val="auto"/>
        </w:rPr>
        <w:t>6</w:t>
      </w:r>
      <w:r w:rsidR="00674CD9">
        <w:rPr>
          <w:color w:val="auto"/>
        </w:rPr>
        <w:t xml:space="preserve"> – 11/2</w:t>
      </w:r>
      <w:r w:rsidR="00F72891">
        <w:rPr>
          <w:color w:val="auto"/>
        </w:rPr>
        <w:t>2</w:t>
      </w:r>
      <w:r w:rsidRPr="007B1279">
        <w:rPr>
          <w:color w:val="auto"/>
        </w:rPr>
        <w:tab/>
      </w:r>
      <w:r w:rsidRPr="007B1279">
        <w:rPr>
          <w:color w:val="auto"/>
        </w:rPr>
        <w:tab/>
      </w:r>
      <w:r w:rsidR="00F94892">
        <w:rPr>
          <w:color w:val="auto"/>
        </w:rPr>
        <w:t>Chapter 16: Parole and Reintegration</w:t>
      </w:r>
    </w:p>
    <w:p w14:paraId="4CA0F9E6" w14:textId="77777777" w:rsidR="00F94892" w:rsidRDefault="00F94892" w:rsidP="00F62552">
      <w:pPr>
        <w:ind w:firstLine="720"/>
        <w:contextualSpacing/>
        <w:rPr>
          <w:color w:val="auto"/>
        </w:rPr>
      </w:pPr>
      <w:r>
        <w:rPr>
          <w:color w:val="auto"/>
        </w:rPr>
        <w:tab/>
      </w:r>
      <w:r>
        <w:rPr>
          <w:color w:val="auto"/>
        </w:rPr>
        <w:tab/>
      </w:r>
      <w:r>
        <w:rPr>
          <w:color w:val="auto"/>
        </w:rPr>
        <w:tab/>
      </w:r>
      <w:r>
        <w:rPr>
          <w:color w:val="auto"/>
        </w:rPr>
        <w:tab/>
      </w:r>
      <w:r>
        <w:rPr>
          <w:color w:val="auto"/>
        </w:rPr>
        <w:tab/>
      </w:r>
      <w:r>
        <w:rPr>
          <w:color w:val="auto"/>
        </w:rPr>
        <w:tab/>
        <w:t>Chapter 17: The Death Penalty</w:t>
      </w:r>
    </w:p>
    <w:p w14:paraId="4D3143D8" w14:textId="77777777" w:rsidR="00F94892" w:rsidRDefault="00F94892" w:rsidP="00F62552">
      <w:pPr>
        <w:ind w:firstLine="720"/>
        <w:contextualSpacing/>
        <w:rPr>
          <w:color w:val="auto"/>
        </w:rPr>
      </w:pPr>
    </w:p>
    <w:p w14:paraId="38B78FA6" w14:textId="77777777" w:rsidR="00F94892" w:rsidRDefault="00F94892" w:rsidP="00F62552">
      <w:pPr>
        <w:ind w:firstLine="720"/>
        <w:contextualSpacing/>
        <w:rPr>
          <w:color w:val="auto"/>
        </w:rPr>
      </w:pPr>
      <w:r>
        <w:rPr>
          <w:color w:val="auto"/>
        </w:rPr>
        <w:tab/>
      </w:r>
      <w:r>
        <w:rPr>
          <w:color w:val="auto"/>
        </w:rPr>
        <w:tab/>
      </w:r>
      <w:r>
        <w:rPr>
          <w:color w:val="auto"/>
        </w:rPr>
        <w:tab/>
      </w:r>
      <w:r>
        <w:rPr>
          <w:color w:val="auto"/>
        </w:rPr>
        <w:tab/>
      </w:r>
      <w:r>
        <w:rPr>
          <w:color w:val="auto"/>
        </w:rPr>
        <w:tab/>
      </w:r>
      <w:r>
        <w:rPr>
          <w:color w:val="auto"/>
        </w:rPr>
        <w:tab/>
        <w:t>Chapter 18 is not covered but you are</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encouraged to read it.</w:t>
      </w:r>
    </w:p>
    <w:p w14:paraId="0869031C" w14:textId="77777777" w:rsidR="00F94892" w:rsidRDefault="00F94892" w:rsidP="00727402">
      <w:pPr>
        <w:ind w:firstLine="720"/>
        <w:contextualSpacing/>
        <w:rPr>
          <w:color w:val="auto"/>
        </w:rPr>
      </w:pPr>
    </w:p>
    <w:p w14:paraId="5559A58A" w14:textId="32ED9C65" w:rsidR="00637E1F" w:rsidRDefault="00F62552" w:rsidP="00727402">
      <w:pPr>
        <w:ind w:firstLine="720"/>
        <w:contextualSpacing/>
        <w:rPr>
          <w:color w:val="auto"/>
        </w:rPr>
      </w:pPr>
      <w:r w:rsidRPr="007B1279">
        <w:rPr>
          <w:color w:val="auto"/>
        </w:rPr>
        <w:t>W</w:t>
      </w:r>
      <w:r>
        <w:rPr>
          <w:color w:val="auto"/>
        </w:rPr>
        <w:t>eek 14</w:t>
      </w:r>
      <w:r>
        <w:rPr>
          <w:color w:val="auto"/>
        </w:rPr>
        <w:tab/>
      </w:r>
      <w:r>
        <w:rPr>
          <w:color w:val="auto"/>
        </w:rPr>
        <w:tab/>
      </w:r>
      <w:r w:rsidR="00674CD9">
        <w:rPr>
          <w:color w:val="auto"/>
        </w:rPr>
        <w:t>11/2</w:t>
      </w:r>
      <w:r w:rsidR="00F72891">
        <w:rPr>
          <w:color w:val="auto"/>
        </w:rPr>
        <w:t>3</w:t>
      </w:r>
      <w:r w:rsidR="00674CD9">
        <w:rPr>
          <w:color w:val="auto"/>
        </w:rPr>
        <w:t xml:space="preserve"> – 1</w:t>
      </w:r>
      <w:r w:rsidR="00F72891">
        <w:rPr>
          <w:color w:val="auto"/>
        </w:rPr>
        <w:t>1/29</w:t>
      </w:r>
      <w:r w:rsidRPr="007B1279">
        <w:rPr>
          <w:color w:val="auto"/>
        </w:rPr>
        <w:tab/>
      </w:r>
      <w:r w:rsidRPr="007B1279">
        <w:rPr>
          <w:color w:val="auto"/>
        </w:rPr>
        <w:tab/>
      </w:r>
      <w:r w:rsidR="00727402">
        <w:rPr>
          <w:color w:val="auto"/>
        </w:rPr>
        <w:t>Holiday Break</w:t>
      </w:r>
    </w:p>
    <w:p w14:paraId="43DDA735" w14:textId="77777777" w:rsidR="003F674D" w:rsidRPr="007B1279" w:rsidRDefault="003F674D" w:rsidP="00F62552">
      <w:pPr>
        <w:ind w:firstLine="720"/>
        <w:contextualSpacing/>
        <w:rPr>
          <w:color w:val="auto"/>
        </w:rPr>
      </w:pPr>
    </w:p>
    <w:p w14:paraId="4CD82C68" w14:textId="03BFB86A" w:rsidR="00F72891" w:rsidRPr="007D7CFD" w:rsidRDefault="00F72891" w:rsidP="00F72891">
      <w:pPr>
        <w:ind w:firstLine="720"/>
        <w:contextualSpacing/>
        <w:rPr>
          <w:color w:val="auto"/>
        </w:rPr>
      </w:pPr>
      <w:r w:rsidRPr="007D7CFD">
        <w:rPr>
          <w:color w:val="auto"/>
        </w:rPr>
        <w:t>Week 15</w:t>
      </w:r>
      <w:r w:rsidRPr="007D7CFD">
        <w:rPr>
          <w:color w:val="auto"/>
        </w:rPr>
        <w:tab/>
      </w:r>
      <w:r w:rsidRPr="007D7CFD">
        <w:rPr>
          <w:color w:val="auto"/>
        </w:rPr>
        <w:tab/>
      </w:r>
      <w:r>
        <w:rPr>
          <w:color w:val="auto"/>
        </w:rPr>
        <w:t>11/30</w:t>
      </w:r>
      <w:r w:rsidRPr="007D7CFD">
        <w:rPr>
          <w:color w:val="auto"/>
        </w:rPr>
        <w:t xml:space="preserve"> – 12/</w:t>
      </w:r>
      <w:r>
        <w:rPr>
          <w:color w:val="auto"/>
        </w:rPr>
        <w:t>09</w:t>
      </w:r>
      <w:r w:rsidRPr="007D7CFD">
        <w:rPr>
          <w:color w:val="auto"/>
        </w:rPr>
        <w:tab/>
      </w:r>
      <w:r w:rsidRPr="007D7CFD">
        <w:rPr>
          <w:color w:val="auto"/>
        </w:rPr>
        <w:tab/>
      </w:r>
      <w:r w:rsidRPr="007D7CFD">
        <w:rPr>
          <w:b/>
          <w:color w:val="C00000"/>
        </w:rPr>
        <w:t>Final Exam (10 Days)</w:t>
      </w:r>
      <w:r>
        <w:rPr>
          <w:b/>
          <w:color w:val="C00000"/>
        </w:rPr>
        <w:t xml:space="preserve"> Chapters 1</w:t>
      </w:r>
      <w:r w:rsidR="00F14790">
        <w:rPr>
          <w:b/>
          <w:color w:val="C00000"/>
        </w:rPr>
        <w:t>1</w:t>
      </w:r>
      <w:r>
        <w:rPr>
          <w:b/>
          <w:color w:val="C00000"/>
        </w:rPr>
        <w:t>-1</w:t>
      </w:r>
      <w:r w:rsidR="00F14790">
        <w:rPr>
          <w:b/>
          <w:color w:val="C00000"/>
        </w:rPr>
        <w:t>7</w:t>
      </w:r>
      <w:r>
        <w:rPr>
          <w:b/>
          <w:color w:val="C00000"/>
        </w:rPr>
        <w:t>.</w:t>
      </w:r>
    </w:p>
    <w:p w14:paraId="739E0CE1" w14:textId="4643C444" w:rsidR="00F62552" w:rsidRDefault="00F72891" w:rsidP="00F72891">
      <w:pPr>
        <w:ind w:firstLine="720"/>
        <w:contextualSpacing/>
        <w:rPr>
          <w:b/>
          <w:color w:val="C00000"/>
          <w:sz w:val="44"/>
          <w:szCs w:val="44"/>
        </w:rPr>
      </w:pPr>
      <w:r w:rsidRPr="007D7CFD">
        <w:rPr>
          <w:color w:val="auto"/>
        </w:rPr>
        <w:t>Week 16</w:t>
      </w:r>
      <w:r w:rsidRPr="007D7CFD">
        <w:rPr>
          <w:color w:val="auto"/>
        </w:rPr>
        <w:tab/>
      </w:r>
      <w:r w:rsidRPr="007D7CFD">
        <w:rPr>
          <w:b/>
          <w:color w:val="auto"/>
        </w:rPr>
        <w:tab/>
      </w:r>
      <w:r w:rsidRPr="007D7CFD">
        <w:rPr>
          <w:color w:val="auto"/>
        </w:rPr>
        <w:t>1</w:t>
      </w:r>
      <w:r>
        <w:rPr>
          <w:color w:val="auto"/>
        </w:rPr>
        <w:t>1/30</w:t>
      </w:r>
      <w:r w:rsidRPr="007D7CFD">
        <w:rPr>
          <w:color w:val="auto"/>
        </w:rPr>
        <w:t xml:space="preserve"> – 12/</w:t>
      </w:r>
      <w:r>
        <w:rPr>
          <w:color w:val="auto"/>
        </w:rPr>
        <w:t>09</w:t>
      </w:r>
      <w:r w:rsidRPr="007D7CFD">
        <w:rPr>
          <w:color w:val="auto"/>
        </w:rPr>
        <w:tab/>
      </w:r>
      <w:r w:rsidRPr="007D7CFD">
        <w:rPr>
          <w:b/>
          <w:color w:val="auto"/>
        </w:rPr>
        <w:tab/>
      </w:r>
      <w:r w:rsidRPr="007D7CFD">
        <w:rPr>
          <w:b/>
          <w:color w:val="C00000"/>
          <w:u w:val="single"/>
        </w:rPr>
        <w:t>Due Wednesday, 12/</w:t>
      </w:r>
      <w:r>
        <w:rPr>
          <w:b/>
          <w:color w:val="C00000"/>
          <w:u w:val="single"/>
        </w:rPr>
        <w:t>09/2020</w:t>
      </w:r>
      <w:r w:rsidRPr="007D7CFD">
        <w:rPr>
          <w:b/>
          <w:color w:val="C00000"/>
          <w:u w:val="single"/>
        </w:rPr>
        <w:t xml:space="preserve"> @ 11:59 pm</w:t>
      </w:r>
      <w:r w:rsidRPr="007D7CFD">
        <w:rPr>
          <w:color w:val="C00000"/>
        </w:rPr>
        <w:tab/>
      </w:r>
    </w:p>
    <w:sectPr w:rsidR="00F62552" w:rsidSect="00DD384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E3F6" w14:textId="77777777" w:rsidR="00957CF7" w:rsidRDefault="00957CF7">
      <w:r>
        <w:separator/>
      </w:r>
    </w:p>
  </w:endnote>
  <w:endnote w:type="continuationSeparator" w:id="0">
    <w:p w14:paraId="2A6B8134" w14:textId="77777777" w:rsidR="00957CF7" w:rsidRDefault="0095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3686" w14:textId="77777777" w:rsidR="00DD3848" w:rsidRDefault="00EA6D4B">
    <w:pPr>
      <w:pStyle w:val="Footer"/>
      <w:jc w:val="center"/>
    </w:pPr>
    <w:r>
      <w:fldChar w:fldCharType="begin"/>
    </w:r>
    <w:r w:rsidR="00313883">
      <w:instrText xml:space="preserve"> PAGE   \* MERGEFORMAT </w:instrText>
    </w:r>
    <w:r>
      <w:fldChar w:fldCharType="separate"/>
    </w:r>
    <w:r w:rsidR="005038B1">
      <w:rPr>
        <w:noProof/>
      </w:rPr>
      <w:t>9</w:t>
    </w:r>
    <w:r>
      <w:fldChar w:fldCharType="end"/>
    </w:r>
  </w:p>
  <w:p w14:paraId="671B950F" w14:textId="77777777" w:rsidR="00DD3848" w:rsidRDefault="0095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50D82" w14:textId="77777777" w:rsidR="00957CF7" w:rsidRDefault="00957CF7">
      <w:r>
        <w:separator/>
      </w:r>
    </w:p>
  </w:footnote>
  <w:footnote w:type="continuationSeparator" w:id="0">
    <w:p w14:paraId="1BA8BA6E" w14:textId="77777777" w:rsidR="00957CF7" w:rsidRDefault="0095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5F7E31"/>
    <w:multiLevelType w:val="hybridMultilevel"/>
    <w:tmpl w:val="DA8E138E"/>
    <w:lvl w:ilvl="0" w:tplc="9552D9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DB274D"/>
    <w:multiLevelType w:val="hybridMultilevel"/>
    <w:tmpl w:val="E15655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A7F3E1C"/>
    <w:multiLevelType w:val="hybridMultilevel"/>
    <w:tmpl w:val="EF46D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83"/>
    <w:rsid w:val="00002975"/>
    <w:rsid w:val="000032D0"/>
    <w:rsid w:val="00032A03"/>
    <w:rsid w:val="000369BB"/>
    <w:rsid w:val="00044432"/>
    <w:rsid w:val="000E66CB"/>
    <w:rsid w:val="000F4B4E"/>
    <w:rsid w:val="00102346"/>
    <w:rsid w:val="0010339C"/>
    <w:rsid w:val="00132D04"/>
    <w:rsid w:val="00135F83"/>
    <w:rsid w:val="00144A2E"/>
    <w:rsid w:val="00145D72"/>
    <w:rsid w:val="00147872"/>
    <w:rsid w:val="00166AA4"/>
    <w:rsid w:val="0019230B"/>
    <w:rsid w:val="001B52AD"/>
    <w:rsid w:val="001B7C84"/>
    <w:rsid w:val="001D7C3D"/>
    <w:rsid w:val="00231F35"/>
    <w:rsid w:val="00257C32"/>
    <w:rsid w:val="002666AE"/>
    <w:rsid w:val="00281E3C"/>
    <w:rsid w:val="002A01BE"/>
    <w:rsid w:val="002D4D18"/>
    <w:rsid w:val="002F2019"/>
    <w:rsid w:val="002F65A2"/>
    <w:rsid w:val="00300903"/>
    <w:rsid w:val="00313883"/>
    <w:rsid w:val="0032260E"/>
    <w:rsid w:val="00343E2B"/>
    <w:rsid w:val="00356AED"/>
    <w:rsid w:val="00374F8D"/>
    <w:rsid w:val="003860D0"/>
    <w:rsid w:val="00395799"/>
    <w:rsid w:val="0039771C"/>
    <w:rsid w:val="003A55A9"/>
    <w:rsid w:val="003C0D24"/>
    <w:rsid w:val="003E2419"/>
    <w:rsid w:val="003F4790"/>
    <w:rsid w:val="003F47E9"/>
    <w:rsid w:val="003F674D"/>
    <w:rsid w:val="003F6F91"/>
    <w:rsid w:val="00407BB8"/>
    <w:rsid w:val="004113B4"/>
    <w:rsid w:val="004169EB"/>
    <w:rsid w:val="0044273B"/>
    <w:rsid w:val="004624AB"/>
    <w:rsid w:val="00473AE2"/>
    <w:rsid w:val="0047635B"/>
    <w:rsid w:val="004A045D"/>
    <w:rsid w:val="004C5A8C"/>
    <w:rsid w:val="004E4E07"/>
    <w:rsid w:val="004F3821"/>
    <w:rsid w:val="005038B1"/>
    <w:rsid w:val="00520D6A"/>
    <w:rsid w:val="00527A73"/>
    <w:rsid w:val="005447BA"/>
    <w:rsid w:val="00570AB4"/>
    <w:rsid w:val="00574CAF"/>
    <w:rsid w:val="005913CD"/>
    <w:rsid w:val="0059198E"/>
    <w:rsid w:val="005A1C0F"/>
    <w:rsid w:val="005A2323"/>
    <w:rsid w:val="005C613E"/>
    <w:rsid w:val="005D33FC"/>
    <w:rsid w:val="005D5B07"/>
    <w:rsid w:val="005E2229"/>
    <w:rsid w:val="005E7138"/>
    <w:rsid w:val="005E72EF"/>
    <w:rsid w:val="005F3039"/>
    <w:rsid w:val="00600B09"/>
    <w:rsid w:val="0061750B"/>
    <w:rsid w:val="00623782"/>
    <w:rsid w:val="00637E1F"/>
    <w:rsid w:val="00641FBF"/>
    <w:rsid w:val="00674CD9"/>
    <w:rsid w:val="00681173"/>
    <w:rsid w:val="0068358D"/>
    <w:rsid w:val="006B09C6"/>
    <w:rsid w:val="006B382E"/>
    <w:rsid w:val="006E7C41"/>
    <w:rsid w:val="006F1744"/>
    <w:rsid w:val="006F4BB1"/>
    <w:rsid w:val="00727402"/>
    <w:rsid w:val="0074211F"/>
    <w:rsid w:val="0074489A"/>
    <w:rsid w:val="0075289D"/>
    <w:rsid w:val="007619A3"/>
    <w:rsid w:val="007758E7"/>
    <w:rsid w:val="007A76BD"/>
    <w:rsid w:val="007A7962"/>
    <w:rsid w:val="007B4F6B"/>
    <w:rsid w:val="007D6415"/>
    <w:rsid w:val="007D6EF8"/>
    <w:rsid w:val="007E2EBD"/>
    <w:rsid w:val="007E7456"/>
    <w:rsid w:val="007E7E23"/>
    <w:rsid w:val="007F1A27"/>
    <w:rsid w:val="007F4D8E"/>
    <w:rsid w:val="00812361"/>
    <w:rsid w:val="00823A10"/>
    <w:rsid w:val="00862BB9"/>
    <w:rsid w:val="00864E26"/>
    <w:rsid w:val="00886098"/>
    <w:rsid w:val="008C023A"/>
    <w:rsid w:val="008C7C35"/>
    <w:rsid w:val="00900F28"/>
    <w:rsid w:val="00901393"/>
    <w:rsid w:val="009107DA"/>
    <w:rsid w:val="00925F11"/>
    <w:rsid w:val="009519CC"/>
    <w:rsid w:val="00953D13"/>
    <w:rsid w:val="00957CF7"/>
    <w:rsid w:val="0096365B"/>
    <w:rsid w:val="00971A10"/>
    <w:rsid w:val="00977A63"/>
    <w:rsid w:val="009B2218"/>
    <w:rsid w:val="009C79F0"/>
    <w:rsid w:val="009D34A0"/>
    <w:rsid w:val="009E1E6B"/>
    <w:rsid w:val="009E4B51"/>
    <w:rsid w:val="00A161F0"/>
    <w:rsid w:val="00A27FB9"/>
    <w:rsid w:val="00A34567"/>
    <w:rsid w:val="00A37786"/>
    <w:rsid w:val="00A5696B"/>
    <w:rsid w:val="00A571AC"/>
    <w:rsid w:val="00A973EE"/>
    <w:rsid w:val="00A97F35"/>
    <w:rsid w:val="00AA056E"/>
    <w:rsid w:val="00AB0B45"/>
    <w:rsid w:val="00AC495A"/>
    <w:rsid w:val="00B166D2"/>
    <w:rsid w:val="00B179BD"/>
    <w:rsid w:val="00B37B5F"/>
    <w:rsid w:val="00B4554C"/>
    <w:rsid w:val="00B46802"/>
    <w:rsid w:val="00B55593"/>
    <w:rsid w:val="00B627EB"/>
    <w:rsid w:val="00BB27E4"/>
    <w:rsid w:val="00C11218"/>
    <w:rsid w:val="00C42378"/>
    <w:rsid w:val="00C71B3B"/>
    <w:rsid w:val="00C75CED"/>
    <w:rsid w:val="00C91D0F"/>
    <w:rsid w:val="00C956AC"/>
    <w:rsid w:val="00CA00D1"/>
    <w:rsid w:val="00CB13AE"/>
    <w:rsid w:val="00CB20CA"/>
    <w:rsid w:val="00CC1518"/>
    <w:rsid w:val="00CD0D46"/>
    <w:rsid w:val="00D47DEC"/>
    <w:rsid w:val="00D56BFF"/>
    <w:rsid w:val="00D601DB"/>
    <w:rsid w:val="00D8565D"/>
    <w:rsid w:val="00D932EF"/>
    <w:rsid w:val="00DC1531"/>
    <w:rsid w:val="00DC1765"/>
    <w:rsid w:val="00DC1DE8"/>
    <w:rsid w:val="00DC283C"/>
    <w:rsid w:val="00DE4144"/>
    <w:rsid w:val="00E16233"/>
    <w:rsid w:val="00E165D4"/>
    <w:rsid w:val="00E3081D"/>
    <w:rsid w:val="00E4029D"/>
    <w:rsid w:val="00E507AE"/>
    <w:rsid w:val="00E704F5"/>
    <w:rsid w:val="00E71D82"/>
    <w:rsid w:val="00E91E65"/>
    <w:rsid w:val="00E91E9E"/>
    <w:rsid w:val="00EA2213"/>
    <w:rsid w:val="00EA6D4B"/>
    <w:rsid w:val="00ED0F0B"/>
    <w:rsid w:val="00ED3F38"/>
    <w:rsid w:val="00F11F31"/>
    <w:rsid w:val="00F14790"/>
    <w:rsid w:val="00F26176"/>
    <w:rsid w:val="00F60167"/>
    <w:rsid w:val="00F62552"/>
    <w:rsid w:val="00F644ED"/>
    <w:rsid w:val="00F72891"/>
    <w:rsid w:val="00F94892"/>
    <w:rsid w:val="00FC5746"/>
    <w:rsid w:val="00FC6BA9"/>
    <w:rsid w:val="00FE1B28"/>
    <w:rsid w:val="00FE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C28D"/>
  <w15:docId w15:val="{AE91B197-5C8E-4D0B-A834-57FF2965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883"/>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313883"/>
    <w:pPr>
      <w:keepNext/>
      <w:spacing w:before="240" w:after="60"/>
      <w:outlineLvl w:val="0"/>
    </w:pPr>
    <w:rPr>
      <w:rFonts w:ascii="Cambria" w:hAnsi="Cambria"/>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883"/>
    <w:rPr>
      <w:rFonts w:ascii="Cambria" w:eastAsia="Times New Roman" w:hAnsi="Cambria" w:cs="Times New Roman"/>
      <w:b/>
      <w:bCs/>
      <w:kern w:val="32"/>
      <w:sz w:val="32"/>
      <w:szCs w:val="32"/>
    </w:rPr>
  </w:style>
  <w:style w:type="paragraph" w:styleId="NormalWeb">
    <w:name w:val="Normal (Web)"/>
    <w:basedOn w:val="Normal"/>
    <w:uiPriority w:val="99"/>
    <w:unhideWhenUsed/>
    <w:rsid w:val="00313883"/>
    <w:pPr>
      <w:spacing w:before="100" w:beforeAutospacing="1" w:after="100" w:afterAutospacing="1"/>
    </w:pPr>
  </w:style>
  <w:style w:type="character" w:styleId="Hyperlink">
    <w:name w:val="Hyperlink"/>
    <w:basedOn w:val="DefaultParagraphFont"/>
    <w:uiPriority w:val="99"/>
    <w:unhideWhenUsed/>
    <w:rsid w:val="00313883"/>
    <w:rPr>
      <w:color w:val="0000FF"/>
      <w:u w:val="single"/>
    </w:rPr>
  </w:style>
  <w:style w:type="paragraph" w:styleId="BodyText">
    <w:name w:val="Body Text"/>
    <w:basedOn w:val="Normal"/>
    <w:link w:val="BodyTextChar"/>
    <w:rsid w:val="00313883"/>
    <w:pPr>
      <w:spacing w:after="120"/>
    </w:pPr>
    <w:rPr>
      <w:color w:val="auto"/>
    </w:rPr>
  </w:style>
  <w:style w:type="character" w:customStyle="1" w:styleId="BodyTextChar">
    <w:name w:val="Body Text Char"/>
    <w:basedOn w:val="DefaultParagraphFont"/>
    <w:link w:val="BodyText"/>
    <w:rsid w:val="003138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3883"/>
    <w:pPr>
      <w:tabs>
        <w:tab w:val="center" w:pos="4680"/>
        <w:tab w:val="right" w:pos="9360"/>
      </w:tabs>
    </w:pPr>
  </w:style>
  <w:style w:type="character" w:customStyle="1" w:styleId="FooterChar">
    <w:name w:val="Footer Char"/>
    <w:basedOn w:val="DefaultParagraphFont"/>
    <w:link w:val="Footer"/>
    <w:uiPriority w:val="99"/>
    <w:rsid w:val="00313883"/>
    <w:rPr>
      <w:rFonts w:ascii="Times New Roman" w:eastAsia="Times New Roman" w:hAnsi="Times New Roman" w:cs="Times New Roman"/>
      <w:color w:val="000000"/>
      <w:sz w:val="24"/>
      <w:szCs w:val="24"/>
    </w:rPr>
  </w:style>
  <w:style w:type="paragraph" w:customStyle="1" w:styleId="Default">
    <w:name w:val="Default"/>
    <w:rsid w:val="0031388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style-span">
    <w:name w:val="apple-style-span"/>
    <w:basedOn w:val="DefaultParagraphFont"/>
    <w:rsid w:val="00313883"/>
  </w:style>
  <w:style w:type="character" w:styleId="Strong">
    <w:name w:val="Strong"/>
    <w:basedOn w:val="DefaultParagraphFont"/>
    <w:uiPriority w:val="22"/>
    <w:qFormat/>
    <w:rsid w:val="00313883"/>
    <w:rPr>
      <w:b/>
      <w:bCs/>
    </w:rPr>
  </w:style>
  <w:style w:type="character" w:customStyle="1" w:styleId="isbn">
    <w:name w:val="isbn"/>
    <w:basedOn w:val="DefaultParagraphFont"/>
    <w:rsid w:val="00313883"/>
  </w:style>
  <w:style w:type="character" w:customStyle="1" w:styleId="UnresolvedMention1">
    <w:name w:val="Unresolved Mention1"/>
    <w:basedOn w:val="DefaultParagraphFont"/>
    <w:uiPriority w:val="99"/>
    <w:semiHidden/>
    <w:unhideWhenUsed/>
    <w:rsid w:val="00257C32"/>
    <w:rPr>
      <w:color w:val="808080"/>
      <w:shd w:val="clear" w:color="auto" w:fill="E6E6E6"/>
    </w:rPr>
  </w:style>
  <w:style w:type="character" w:styleId="FollowedHyperlink">
    <w:name w:val="FollowedHyperlink"/>
    <w:basedOn w:val="DefaultParagraphFont"/>
    <w:uiPriority w:val="99"/>
    <w:semiHidden/>
    <w:unhideWhenUsed/>
    <w:rsid w:val="00257C32"/>
    <w:rPr>
      <w:color w:val="954F72" w:themeColor="followedHyperlink"/>
      <w:u w:val="single"/>
    </w:rPr>
  </w:style>
  <w:style w:type="paragraph" w:customStyle="1" w:styleId="SHeading2">
    <w:name w:val="S. Heading 2"/>
    <w:basedOn w:val="Normal"/>
    <w:rsid w:val="00823A10"/>
    <w:pPr>
      <w:widowControl w:val="0"/>
      <w:autoSpaceDE w:val="0"/>
      <w:autoSpaceDN w:val="0"/>
    </w:pPr>
    <w:rPr>
      <w:rFonts w:ascii="Courier" w:hAnsi="Courier"/>
      <w:b/>
      <w:bCs/>
      <w:color w:val="auto"/>
    </w:rPr>
  </w:style>
  <w:style w:type="paragraph" w:styleId="ListParagraph">
    <w:name w:val="List Paragraph"/>
    <w:basedOn w:val="Normal"/>
    <w:uiPriority w:val="34"/>
    <w:qFormat/>
    <w:rsid w:val="002A01BE"/>
    <w:pPr>
      <w:ind w:left="720"/>
      <w:contextualSpacing/>
    </w:pPr>
  </w:style>
  <w:style w:type="character" w:styleId="UnresolvedMention">
    <w:name w:val="Unresolved Mention"/>
    <w:basedOn w:val="DefaultParagraphFont"/>
    <w:uiPriority w:val="99"/>
    <w:semiHidden/>
    <w:unhideWhenUsed/>
    <w:rsid w:val="005038B1"/>
    <w:rPr>
      <w:color w:val="808080"/>
      <w:shd w:val="clear" w:color="auto" w:fill="E6E6E6"/>
    </w:rPr>
  </w:style>
  <w:style w:type="paragraph" w:customStyle="1" w:styleId="DecimalAligned">
    <w:name w:val="Decimal Aligned"/>
    <w:basedOn w:val="Normal"/>
    <w:uiPriority w:val="40"/>
    <w:qFormat/>
    <w:rsid w:val="007A76BD"/>
    <w:pPr>
      <w:tabs>
        <w:tab w:val="decimal" w:pos="360"/>
      </w:tabs>
      <w:spacing w:after="200" w:line="276" w:lineRule="auto"/>
    </w:pPr>
    <w:rPr>
      <w:rFonts w:ascii="Calibri" w:hAnsi="Calibri"/>
      <w:color w:val="auto"/>
      <w:sz w:val="22"/>
      <w:szCs w:val="22"/>
    </w:rPr>
  </w:style>
  <w:style w:type="character" w:styleId="SubtleEmphasis">
    <w:name w:val="Subtle Emphasis"/>
    <w:uiPriority w:val="19"/>
    <w:qFormat/>
    <w:rsid w:val="007A76BD"/>
    <w:rPr>
      <w:i/>
      <w:iCs/>
    </w:rPr>
  </w:style>
  <w:style w:type="table" w:styleId="LightShading-Accent1">
    <w:name w:val="Light Shading Accent 1"/>
    <w:basedOn w:val="TableNormal"/>
    <w:uiPriority w:val="60"/>
    <w:rsid w:val="007A76BD"/>
    <w:pPr>
      <w:spacing w:after="0" w:line="240" w:lineRule="auto"/>
    </w:pPr>
    <w:rPr>
      <w:rFonts w:ascii="Calibri" w:eastAsia="Times New Roman" w:hAnsi="Calibri"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1">
    <w:name w:val="Light Shading - Accent 11"/>
    <w:basedOn w:val="TableNormal"/>
    <w:next w:val="LightShading-Accent1"/>
    <w:uiPriority w:val="60"/>
    <w:rsid w:val="00CB20CA"/>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834338">
      <w:bodyDiv w:val="1"/>
      <w:marLeft w:val="0"/>
      <w:marRight w:val="0"/>
      <w:marTop w:val="0"/>
      <w:marBottom w:val="0"/>
      <w:divBdr>
        <w:top w:val="none" w:sz="0" w:space="0" w:color="auto"/>
        <w:left w:val="none" w:sz="0" w:space="0" w:color="auto"/>
        <w:bottom w:val="none" w:sz="0" w:space="0" w:color="auto"/>
        <w:right w:val="none" w:sz="0" w:space="0" w:color="auto"/>
      </w:divBdr>
    </w:div>
    <w:div w:id="977957552">
      <w:bodyDiv w:val="1"/>
      <w:marLeft w:val="0"/>
      <w:marRight w:val="0"/>
      <w:marTop w:val="0"/>
      <w:marBottom w:val="0"/>
      <w:divBdr>
        <w:top w:val="none" w:sz="0" w:space="0" w:color="auto"/>
        <w:left w:val="none" w:sz="0" w:space="0" w:color="auto"/>
        <w:bottom w:val="none" w:sz="0" w:space="0" w:color="auto"/>
        <w:right w:val="none" w:sz="0" w:space="0" w:color="auto"/>
      </w:divBdr>
    </w:div>
    <w:div w:id="1064254471">
      <w:bodyDiv w:val="1"/>
      <w:marLeft w:val="0"/>
      <w:marRight w:val="0"/>
      <w:marTop w:val="0"/>
      <w:marBottom w:val="0"/>
      <w:divBdr>
        <w:top w:val="none" w:sz="0" w:space="0" w:color="auto"/>
        <w:left w:val="none" w:sz="0" w:space="0" w:color="auto"/>
        <w:bottom w:val="none" w:sz="0" w:space="0" w:color="auto"/>
        <w:right w:val="none" w:sz="0" w:space="0" w:color="auto"/>
      </w:divBdr>
    </w:div>
    <w:div w:id="1136098475">
      <w:bodyDiv w:val="1"/>
      <w:marLeft w:val="0"/>
      <w:marRight w:val="0"/>
      <w:marTop w:val="0"/>
      <w:marBottom w:val="0"/>
      <w:divBdr>
        <w:top w:val="none" w:sz="0" w:space="0" w:color="auto"/>
        <w:left w:val="none" w:sz="0" w:space="0" w:color="auto"/>
        <w:bottom w:val="none" w:sz="0" w:space="0" w:color="auto"/>
        <w:right w:val="none" w:sz="0" w:space="0" w:color="auto"/>
      </w:divBdr>
    </w:div>
    <w:div w:id="1227186307">
      <w:bodyDiv w:val="1"/>
      <w:marLeft w:val="0"/>
      <w:marRight w:val="0"/>
      <w:marTop w:val="0"/>
      <w:marBottom w:val="0"/>
      <w:divBdr>
        <w:top w:val="none" w:sz="0" w:space="0" w:color="auto"/>
        <w:left w:val="none" w:sz="0" w:space="0" w:color="auto"/>
        <w:bottom w:val="none" w:sz="0" w:space="0" w:color="auto"/>
        <w:right w:val="none" w:sz="0" w:space="0" w:color="auto"/>
      </w:divBdr>
    </w:div>
    <w:div w:id="1366519813">
      <w:bodyDiv w:val="1"/>
      <w:marLeft w:val="0"/>
      <w:marRight w:val="0"/>
      <w:marTop w:val="0"/>
      <w:marBottom w:val="0"/>
      <w:divBdr>
        <w:top w:val="none" w:sz="0" w:space="0" w:color="auto"/>
        <w:left w:val="none" w:sz="0" w:space="0" w:color="auto"/>
        <w:bottom w:val="none" w:sz="0" w:space="0" w:color="auto"/>
        <w:right w:val="none" w:sz="0" w:space="0" w:color="auto"/>
      </w:divBdr>
    </w:div>
    <w:div w:id="1467310346">
      <w:bodyDiv w:val="1"/>
      <w:marLeft w:val="0"/>
      <w:marRight w:val="0"/>
      <w:marTop w:val="0"/>
      <w:marBottom w:val="0"/>
      <w:divBdr>
        <w:top w:val="none" w:sz="0" w:space="0" w:color="auto"/>
        <w:left w:val="none" w:sz="0" w:space="0" w:color="auto"/>
        <w:bottom w:val="none" w:sz="0" w:space="0" w:color="auto"/>
        <w:right w:val="none" w:sz="0" w:space="0" w:color="auto"/>
      </w:divBdr>
    </w:div>
    <w:div w:id="1572544078">
      <w:bodyDiv w:val="1"/>
      <w:marLeft w:val="0"/>
      <w:marRight w:val="0"/>
      <w:marTop w:val="0"/>
      <w:marBottom w:val="0"/>
      <w:divBdr>
        <w:top w:val="none" w:sz="0" w:space="0" w:color="auto"/>
        <w:left w:val="none" w:sz="0" w:space="0" w:color="auto"/>
        <w:bottom w:val="none" w:sz="0" w:space="0" w:color="auto"/>
        <w:right w:val="none" w:sz="0" w:space="0" w:color="auto"/>
      </w:divBdr>
    </w:div>
    <w:div w:id="1812013464">
      <w:bodyDiv w:val="1"/>
      <w:marLeft w:val="0"/>
      <w:marRight w:val="0"/>
      <w:marTop w:val="0"/>
      <w:marBottom w:val="0"/>
      <w:divBdr>
        <w:top w:val="none" w:sz="0" w:space="0" w:color="auto"/>
        <w:left w:val="none" w:sz="0" w:space="0" w:color="auto"/>
        <w:bottom w:val="none" w:sz="0" w:space="0" w:color="auto"/>
        <w:right w:val="none" w:sz="0" w:space="0" w:color="auto"/>
      </w:divBdr>
    </w:div>
    <w:div w:id="18150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ayle@valenciacolleg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enciacollege.edu/generalcounsel/" TargetMode="External"/><Relationship Id="rId5" Type="http://schemas.openxmlformats.org/officeDocument/2006/relationships/footnotes" Target="footnotes.xm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generalcounsel/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Fl Dept of Corrections</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Rayle</dc:creator>
  <cp:lastModifiedBy>SteveRayle</cp:lastModifiedBy>
  <cp:revision>25</cp:revision>
  <dcterms:created xsi:type="dcterms:W3CDTF">2019-07-25T18:34:00Z</dcterms:created>
  <dcterms:modified xsi:type="dcterms:W3CDTF">2020-07-23T23:09:00Z</dcterms:modified>
</cp:coreProperties>
</file>